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C464A8" w:rsidRPr="00495B3B" w:rsidRDefault="00C464A8" w:rsidP="00495B3B">
      <w:pPr>
        <w:jc w:val="center"/>
        <w:rPr>
          <w:rFonts w:ascii="Arial-BoldMT" w:hAnsi="Arial-BoldMT" w:cs="Arial-BoldMT"/>
          <w:b/>
          <w:bCs/>
          <w:color w:val="0070C1"/>
          <w:sz w:val="30"/>
          <w:szCs w:val="28"/>
          <w:lang w:eastAsia="en-US"/>
        </w:rPr>
      </w:pPr>
      <w:r w:rsidRPr="00495B3B">
        <w:rPr>
          <w:rFonts w:ascii="Arial-BoldMT" w:hAnsi="Arial-BoldMT" w:cs="Arial-BoldMT"/>
          <w:b/>
          <w:bCs/>
          <w:color w:val="0070C1"/>
          <w:sz w:val="30"/>
          <w:szCs w:val="28"/>
          <w:lang w:eastAsia="en-US"/>
        </w:rPr>
        <w:t>Respiratory PCR testing:</w:t>
      </w:r>
    </w:p>
    <w:p w:rsidR="00C464A8" w:rsidRDefault="00C464A8" w:rsidP="00495B3B">
      <w:pPr>
        <w:jc w:val="center"/>
        <w:rPr>
          <w:rFonts w:asciiTheme="minorHAnsi" w:hAnsiTheme="minorHAnsi" w:cstheme="minorHAnsi"/>
          <w:sz w:val="22"/>
          <w:szCs w:val="22"/>
          <w:lang w:eastAsia="en-GB"/>
        </w:rPr>
      </w:pPr>
    </w:p>
    <w:p w:rsidR="00C464A8" w:rsidRDefault="00C464A8" w:rsidP="00495B3B">
      <w:pPr>
        <w:jc w:val="center"/>
        <w:rPr>
          <w:rFonts w:ascii="Arial-BoldMT" w:hAnsi="Arial-BoldMT" w:cs="Arial-BoldMT"/>
          <w:b/>
          <w:bCs/>
          <w:color w:val="FF0000"/>
          <w:sz w:val="36"/>
          <w:szCs w:val="36"/>
          <w:lang w:eastAsia="en-US"/>
        </w:rPr>
      </w:pPr>
      <w:r>
        <w:rPr>
          <w:rFonts w:ascii="Arial-BoldMT" w:hAnsi="Arial-BoldMT" w:cs="Arial-BoldMT"/>
          <w:b/>
          <w:bCs/>
          <w:color w:val="FF0000"/>
          <w:sz w:val="36"/>
          <w:szCs w:val="36"/>
          <w:lang w:eastAsia="en-US"/>
        </w:rPr>
        <w:t>The follo</w:t>
      </w:r>
      <w:r w:rsidR="00495B3B">
        <w:rPr>
          <w:rFonts w:ascii="Arial-BoldMT" w:hAnsi="Arial-BoldMT" w:cs="Arial-BoldMT"/>
          <w:b/>
          <w:bCs/>
          <w:color w:val="FF0000"/>
          <w:sz w:val="36"/>
          <w:szCs w:val="36"/>
          <w:lang w:eastAsia="en-US"/>
        </w:rPr>
        <w:t>wing procedure must be followed</w:t>
      </w:r>
    </w:p>
    <w:p w:rsidR="00C464A8" w:rsidRDefault="00C464A8" w:rsidP="00990B38">
      <w:pPr>
        <w:rPr>
          <w:rFonts w:ascii="Arial-BoldMT" w:hAnsi="Arial-BoldMT" w:cs="Arial-BoldMT"/>
          <w:b/>
          <w:bCs/>
          <w:color w:val="FF0000"/>
          <w:sz w:val="36"/>
          <w:szCs w:val="36"/>
          <w:lang w:eastAsia="en-US"/>
        </w:rPr>
      </w:pPr>
    </w:p>
    <w:p w:rsidR="00C464A8" w:rsidRDefault="00C464A8" w:rsidP="00990B38">
      <w:pPr>
        <w:rPr>
          <w:rFonts w:ascii="Arial-BoldMT" w:hAnsi="Arial-BoldMT" w:cs="Arial-BoldMT"/>
          <w:b/>
          <w:bCs/>
          <w:color w:val="0070C1"/>
          <w:sz w:val="28"/>
          <w:szCs w:val="28"/>
          <w:lang w:eastAsia="en-US"/>
        </w:rPr>
      </w:pPr>
      <w:r>
        <w:rPr>
          <w:rFonts w:ascii="Arial-BoldMT" w:hAnsi="Arial-BoldMT" w:cs="Arial-BoldMT"/>
          <w:b/>
          <w:bCs/>
          <w:color w:val="0070C1"/>
          <w:sz w:val="28"/>
          <w:szCs w:val="28"/>
          <w:lang w:eastAsia="en-US"/>
        </w:rPr>
        <w:t xml:space="preserve">Fast Track Respiratory </w:t>
      </w:r>
      <w:r w:rsidR="00C951BB">
        <w:rPr>
          <w:rFonts w:ascii="Arial-BoldMT" w:hAnsi="Arial-BoldMT" w:cs="Arial-BoldMT"/>
          <w:b/>
          <w:bCs/>
          <w:color w:val="0070C1"/>
          <w:sz w:val="28"/>
          <w:szCs w:val="28"/>
          <w:lang w:eastAsia="en-US"/>
        </w:rPr>
        <w:t xml:space="preserve">PCR </w:t>
      </w:r>
      <w:r>
        <w:rPr>
          <w:rFonts w:ascii="Arial-BoldMT" w:hAnsi="Arial-BoldMT" w:cs="Arial-BoldMT"/>
          <w:b/>
          <w:bCs/>
          <w:color w:val="0070C1"/>
          <w:sz w:val="28"/>
          <w:szCs w:val="28"/>
          <w:lang w:eastAsia="en-US"/>
        </w:rPr>
        <w:t>specimens</w:t>
      </w:r>
    </w:p>
    <w:p w:rsidR="00C464A8" w:rsidRPr="00495B3B" w:rsidRDefault="00C464A8" w:rsidP="00495B3B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495B3B">
        <w:rPr>
          <w:rFonts w:asciiTheme="minorHAnsi" w:hAnsiTheme="minorHAnsi" w:cstheme="minorHAnsi"/>
          <w:sz w:val="22"/>
          <w:szCs w:val="22"/>
          <w:lang w:eastAsia="en-GB"/>
        </w:rPr>
        <w:t xml:space="preserve">This service is for </w:t>
      </w:r>
      <w:r w:rsidRPr="00495B3B">
        <w:rPr>
          <w:rFonts w:asciiTheme="minorHAnsi" w:hAnsiTheme="minorHAnsi" w:cstheme="minorHAnsi"/>
          <w:b/>
          <w:sz w:val="22"/>
          <w:szCs w:val="22"/>
          <w:lang w:eastAsia="en-GB"/>
        </w:rPr>
        <w:t>urgent</w:t>
      </w:r>
      <w:r w:rsidRPr="00495B3B">
        <w:rPr>
          <w:rFonts w:asciiTheme="minorHAnsi" w:hAnsiTheme="minorHAnsi" w:cstheme="minorHAnsi"/>
          <w:sz w:val="22"/>
          <w:szCs w:val="22"/>
          <w:lang w:eastAsia="en-GB"/>
        </w:rPr>
        <w:t xml:space="preserve"> processing of Respiratory swabs for COVID-19 (SARS CoV-2), Influenza A &amp;B and RSV.</w:t>
      </w:r>
    </w:p>
    <w:p w:rsidR="00C464A8" w:rsidRDefault="00C464A8" w:rsidP="00C464A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C464A8" w:rsidRPr="00C951BB" w:rsidRDefault="00C464A8" w:rsidP="001807B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Create electronic order for </w:t>
      </w:r>
      <w:r w:rsidRPr="001807B1">
        <w:rPr>
          <w:rFonts w:asciiTheme="minorHAnsi" w:hAnsiTheme="minorHAnsi" w:cstheme="minorHAnsi"/>
          <w:b/>
          <w:sz w:val="22"/>
          <w:szCs w:val="22"/>
          <w:lang w:eastAsia="en-GB"/>
        </w:rPr>
        <w:t>Respiratory Multiplex PCR (Flu, COVID, RSV)</w:t>
      </w:r>
      <w:r w:rsidR="00F91DDE" w:rsidRPr="001807B1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</w:t>
      </w:r>
      <w:r w:rsidR="00F91DDE"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or </w:t>
      </w:r>
      <w:r w:rsidR="00C951BB" w:rsidRPr="00C951BB">
        <w:rPr>
          <w:rFonts w:asciiTheme="minorHAnsi" w:hAnsiTheme="minorHAnsi" w:cstheme="minorHAnsi"/>
          <w:b/>
          <w:sz w:val="22"/>
          <w:szCs w:val="22"/>
          <w:lang w:eastAsia="en-GB"/>
        </w:rPr>
        <w:t>FAST TRACK Nose &amp; Throat swab (</w:t>
      </w:r>
      <w:proofErr w:type="spellStart"/>
      <w:r w:rsidR="00C951BB" w:rsidRPr="00C951BB">
        <w:rPr>
          <w:rFonts w:asciiTheme="minorHAnsi" w:hAnsiTheme="minorHAnsi" w:cstheme="minorHAnsi"/>
          <w:b/>
          <w:sz w:val="22"/>
          <w:szCs w:val="22"/>
          <w:lang w:eastAsia="en-GB"/>
        </w:rPr>
        <w:t>Coroavirus</w:t>
      </w:r>
      <w:proofErr w:type="spellEnd"/>
      <w:r w:rsidR="00C951BB" w:rsidRPr="00C951BB">
        <w:rPr>
          <w:rFonts w:asciiTheme="minorHAnsi" w:hAnsiTheme="minorHAnsi" w:cstheme="minorHAnsi"/>
          <w:b/>
          <w:sz w:val="22"/>
          <w:szCs w:val="22"/>
          <w:lang w:eastAsia="en-GB"/>
        </w:rPr>
        <w:t>)</w:t>
      </w: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Pr="001807B1" w:rsidRDefault="00C464A8" w:rsidP="001807B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Take Nasopharyngeal/nose &amp; throat </w:t>
      </w:r>
      <w:r w:rsidR="001807B1">
        <w:rPr>
          <w:rFonts w:asciiTheme="minorHAnsi" w:hAnsiTheme="minorHAnsi" w:cstheme="minorHAnsi"/>
          <w:sz w:val="22"/>
          <w:szCs w:val="22"/>
          <w:lang w:eastAsia="en-GB"/>
        </w:rPr>
        <w:t>swab</w:t>
      </w:r>
      <w:r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, using green top </w:t>
      </w:r>
      <w:proofErr w:type="spellStart"/>
      <w:r w:rsidRPr="001807B1">
        <w:rPr>
          <w:rFonts w:asciiTheme="minorHAnsi" w:hAnsiTheme="minorHAnsi" w:cstheme="minorHAnsi"/>
          <w:sz w:val="22"/>
          <w:szCs w:val="22"/>
          <w:lang w:eastAsia="en-GB"/>
        </w:rPr>
        <w:t>Virocult</w:t>
      </w:r>
      <w:proofErr w:type="spellEnd"/>
      <w:r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 swab.</w:t>
      </w:r>
    </w:p>
    <w:p w:rsidR="00C464A8" w:rsidRDefault="00C464A8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C464A8" w:rsidRPr="001807B1" w:rsidRDefault="00C464A8" w:rsidP="001807B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Place </w:t>
      </w:r>
      <w:proofErr w:type="spellStart"/>
      <w:r w:rsidRPr="001807B1">
        <w:rPr>
          <w:rFonts w:asciiTheme="minorHAnsi" w:hAnsiTheme="minorHAnsi" w:cstheme="minorHAnsi"/>
          <w:sz w:val="22"/>
          <w:szCs w:val="22"/>
          <w:lang w:eastAsia="en-GB"/>
        </w:rPr>
        <w:t>ordercomms</w:t>
      </w:r>
      <w:proofErr w:type="spellEnd"/>
      <w:r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 label on form and sample. P</w:t>
      </w:r>
      <w:r w:rsidR="00C951BB">
        <w:rPr>
          <w:rFonts w:asciiTheme="minorHAnsi" w:hAnsiTheme="minorHAnsi" w:cstheme="minorHAnsi"/>
          <w:sz w:val="22"/>
          <w:szCs w:val="22"/>
          <w:lang w:eastAsia="en-GB"/>
        </w:rPr>
        <w:t>lace sample into integral for</w:t>
      </w:r>
      <w:r w:rsidR="00597F5C">
        <w:rPr>
          <w:rFonts w:asciiTheme="minorHAnsi" w:hAnsiTheme="minorHAnsi" w:cstheme="minorHAnsi"/>
          <w:sz w:val="22"/>
          <w:szCs w:val="22"/>
          <w:lang w:eastAsia="en-GB"/>
        </w:rPr>
        <w:t xml:space="preserve">m </w:t>
      </w:r>
      <w:r w:rsidRPr="001807B1">
        <w:rPr>
          <w:rFonts w:asciiTheme="minorHAnsi" w:hAnsiTheme="minorHAnsi" w:cstheme="minorHAnsi"/>
          <w:sz w:val="22"/>
          <w:szCs w:val="22"/>
          <w:lang w:eastAsia="en-GB"/>
        </w:rPr>
        <w:t>bag, and seal.</w:t>
      </w:r>
    </w:p>
    <w:p w:rsidR="00C464A8" w:rsidRDefault="00C464A8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C464A8" w:rsidRPr="001807B1" w:rsidRDefault="00C464A8" w:rsidP="001807B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1807B1">
        <w:rPr>
          <w:rFonts w:asciiTheme="minorHAnsi" w:hAnsiTheme="minorHAnsi" w:cstheme="minorHAnsi"/>
          <w:sz w:val="22"/>
          <w:szCs w:val="22"/>
          <w:lang w:eastAsia="en-GB"/>
        </w:rPr>
        <w:t>Place request form/bag with sample into Fast Track blue bag</w:t>
      </w:r>
    </w:p>
    <w:p w:rsidR="00C464A8" w:rsidRPr="001807B1" w:rsidRDefault="00C464A8" w:rsidP="00495B3B">
      <w:pPr>
        <w:pStyle w:val="ListParagraph"/>
        <w:rPr>
          <w:rFonts w:asciiTheme="minorHAnsi" w:hAnsiTheme="minorHAnsi" w:cstheme="minorHAnsi"/>
          <w:b/>
          <w:szCs w:val="22"/>
          <w:lang w:eastAsia="en-GB"/>
        </w:rPr>
      </w:pPr>
      <w:r w:rsidRPr="001807B1">
        <w:rPr>
          <w:rFonts w:asciiTheme="minorHAnsi" w:hAnsiTheme="minorHAnsi" w:cstheme="minorHAnsi"/>
          <w:b/>
          <w:szCs w:val="22"/>
          <w:lang w:eastAsia="en-GB"/>
        </w:rPr>
        <w:t>Note:</w:t>
      </w:r>
      <w:r w:rsidR="001807B1" w:rsidRPr="001807B1">
        <w:rPr>
          <w:rFonts w:asciiTheme="minorHAnsi" w:hAnsiTheme="minorHAnsi" w:cstheme="minorHAnsi"/>
          <w:b/>
          <w:szCs w:val="22"/>
          <w:lang w:eastAsia="en-GB"/>
        </w:rPr>
        <w:t xml:space="preserve"> one sample per bag, DO NOT place multiple samples into Fast track bags.</w:t>
      </w: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1807B1" w:rsidP="001807B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1807B1">
        <w:rPr>
          <w:rFonts w:asciiTheme="minorHAnsi" w:hAnsiTheme="minorHAnsi" w:cstheme="minorHAnsi"/>
          <w:sz w:val="22"/>
          <w:szCs w:val="22"/>
          <w:lang w:eastAsia="en-GB"/>
        </w:rPr>
        <w:t>Fast Track samples can be sent to lab via pod or porter.</w:t>
      </w:r>
    </w:p>
    <w:p w:rsidR="00495B3B" w:rsidRDefault="00495B3B" w:rsidP="00495B3B">
      <w:pPr>
        <w:pStyle w:val="ListParagraph"/>
        <w:rPr>
          <w:rFonts w:asciiTheme="minorHAnsi" w:hAnsiTheme="minorHAnsi" w:cstheme="minorHAnsi"/>
          <w:sz w:val="22"/>
          <w:szCs w:val="22"/>
          <w:lang w:eastAsia="en-GB"/>
        </w:rPr>
      </w:pPr>
    </w:p>
    <w:p w:rsidR="00495B3B" w:rsidRPr="00495B3B" w:rsidRDefault="00495B3B" w:rsidP="00495B3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Results will be available on Review as soon as completed.</w:t>
      </w:r>
    </w:p>
    <w:p w:rsidR="001807B1" w:rsidRDefault="001807B1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1807B1" w:rsidRPr="00C951BB" w:rsidRDefault="001807B1" w:rsidP="00990B38">
      <w:pPr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C951BB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Notes: </w:t>
      </w:r>
    </w:p>
    <w:p w:rsidR="001807B1" w:rsidRPr="001807B1" w:rsidRDefault="001807B1" w:rsidP="001807B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There is limited capacity for </w:t>
      </w:r>
      <w:proofErr w:type="gramStart"/>
      <w:r w:rsidRPr="001807B1">
        <w:rPr>
          <w:rFonts w:asciiTheme="minorHAnsi" w:hAnsiTheme="minorHAnsi" w:cstheme="minorHAnsi"/>
          <w:sz w:val="22"/>
          <w:szCs w:val="22"/>
          <w:lang w:eastAsia="en-GB"/>
        </w:rPr>
        <w:t>Rapid</w:t>
      </w:r>
      <w:proofErr w:type="gramEnd"/>
      <w:r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 testing at ESLs. </w:t>
      </w:r>
    </w:p>
    <w:p w:rsidR="001807B1" w:rsidRPr="001807B1" w:rsidRDefault="001807B1" w:rsidP="001807B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Samples 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are </w:t>
      </w:r>
      <w:r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processed in order of arrival. </w:t>
      </w:r>
    </w:p>
    <w:p w:rsidR="001807B1" w:rsidRPr="001807B1" w:rsidRDefault="001807B1" w:rsidP="001807B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Where multiple samples </w:t>
      </w:r>
      <w:r>
        <w:rPr>
          <w:rFonts w:asciiTheme="minorHAnsi" w:hAnsiTheme="minorHAnsi" w:cstheme="minorHAnsi"/>
          <w:sz w:val="22"/>
          <w:szCs w:val="22"/>
          <w:lang w:eastAsia="en-GB"/>
        </w:rPr>
        <w:t>received at the same time, there</w:t>
      </w:r>
      <w:r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 will be delay in processing until analyser space available.</w:t>
      </w:r>
    </w:p>
    <w:p w:rsidR="001807B1" w:rsidRPr="001807B1" w:rsidRDefault="001807B1" w:rsidP="001807B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There is 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no </w:t>
      </w:r>
      <w:r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overnight Fast Track service provision. </w:t>
      </w:r>
    </w:p>
    <w:p w:rsidR="001807B1" w:rsidRPr="001807B1" w:rsidRDefault="001807B1" w:rsidP="001807B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Samples received overnight, </w:t>
      </w:r>
      <w:r w:rsidR="00C951BB">
        <w:rPr>
          <w:rFonts w:asciiTheme="minorHAnsi" w:hAnsiTheme="minorHAnsi" w:cstheme="minorHAnsi"/>
          <w:sz w:val="22"/>
          <w:szCs w:val="22"/>
          <w:lang w:eastAsia="en-GB"/>
        </w:rPr>
        <w:t>will be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he</w:t>
      </w:r>
      <w:r w:rsidRPr="001807B1">
        <w:rPr>
          <w:rFonts w:asciiTheme="minorHAnsi" w:hAnsiTheme="minorHAnsi" w:cstheme="minorHAnsi"/>
          <w:sz w:val="22"/>
          <w:szCs w:val="22"/>
          <w:lang w:eastAsia="en-GB"/>
        </w:rPr>
        <w:t>ld until next morning.</w:t>
      </w:r>
    </w:p>
    <w:p w:rsidR="001807B1" w:rsidRPr="001807B1" w:rsidRDefault="001807B1" w:rsidP="001807B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Where number of samples exceeds capacity, </w:t>
      </w:r>
      <w:r>
        <w:rPr>
          <w:rFonts w:asciiTheme="minorHAnsi" w:hAnsiTheme="minorHAnsi" w:cstheme="minorHAnsi"/>
          <w:sz w:val="22"/>
          <w:szCs w:val="22"/>
          <w:lang w:eastAsia="en-GB"/>
        </w:rPr>
        <w:t>excess samples</w:t>
      </w:r>
      <w:r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C951BB">
        <w:rPr>
          <w:rFonts w:asciiTheme="minorHAnsi" w:hAnsiTheme="minorHAnsi" w:cstheme="minorHAnsi"/>
          <w:sz w:val="22"/>
          <w:szCs w:val="22"/>
          <w:lang w:eastAsia="en-GB"/>
        </w:rPr>
        <w:t>will be</w:t>
      </w:r>
      <w:r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 sent across to Hub for processing.</w:t>
      </w:r>
    </w:p>
    <w:p w:rsidR="001807B1" w:rsidRDefault="001807B1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1807B1" w:rsidRDefault="001807B1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C951BB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="Arial-BoldMT" w:hAnsi="Arial-BoldMT" w:cs="Arial-BoldMT"/>
          <w:b/>
          <w:bCs/>
          <w:color w:val="0070C1"/>
          <w:sz w:val="28"/>
          <w:szCs w:val="28"/>
          <w:lang w:eastAsia="en-US"/>
        </w:rPr>
        <w:t>Routine/Non urgent Respiratory PCR specimens</w:t>
      </w:r>
    </w:p>
    <w:p w:rsidR="00C951BB" w:rsidRPr="00495B3B" w:rsidRDefault="00C951BB" w:rsidP="00495B3B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495B3B">
        <w:rPr>
          <w:rFonts w:asciiTheme="minorHAnsi" w:hAnsiTheme="minorHAnsi" w:cstheme="minorHAnsi"/>
          <w:sz w:val="22"/>
          <w:szCs w:val="22"/>
          <w:lang w:eastAsia="en-GB"/>
        </w:rPr>
        <w:t xml:space="preserve">This service is for </w:t>
      </w:r>
      <w:r w:rsidRPr="00495B3B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non-urgent </w:t>
      </w:r>
      <w:r w:rsidRPr="00495B3B">
        <w:rPr>
          <w:rFonts w:asciiTheme="minorHAnsi" w:hAnsiTheme="minorHAnsi" w:cstheme="minorHAnsi"/>
          <w:sz w:val="22"/>
          <w:szCs w:val="22"/>
          <w:lang w:eastAsia="en-GB"/>
        </w:rPr>
        <w:t>processing of Respiratory swabs for COVID-19 (SARS CoV-2), Influenza A &amp;B and RSV e.g. for whole ward testing where outbreak suspected.</w:t>
      </w:r>
    </w:p>
    <w:p w:rsidR="00C951BB" w:rsidRDefault="00C951BB" w:rsidP="00C951BB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C951BB" w:rsidRPr="001807B1" w:rsidRDefault="00C951BB" w:rsidP="00C951B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Create electronic order for </w:t>
      </w:r>
      <w:r w:rsidRPr="001807B1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Respiratory Multiplex PCR (Flu, COVID, RSV) </w:t>
      </w:r>
      <w:r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or </w:t>
      </w:r>
      <w:r w:rsidRPr="001807B1">
        <w:rPr>
          <w:rFonts w:asciiTheme="minorHAnsi" w:hAnsiTheme="minorHAnsi" w:cstheme="minorHAnsi"/>
          <w:b/>
          <w:sz w:val="22"/>
          <w:szCs w:val="22"/>
          <w:lang w:eastAsia="en-GB"/>
        </w:rPr>
        <w:t>COVID-19 Nose &amp; throat swab</w:t>
      </w:r>
    </w:p>
    <w:p w:rsidR="00C951BB" w:rsidRDefault="00C951BB" w:rsidP="00C951BB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C951BB" w:rsidRDefault="00C951BB" w:rsidP="00C951B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Take Nasopharyngeal/nose &amp; throat </w:t>
      </w:r>
      <w:r>
        <w:rPr>
          <w:rFonts w:asciiTheme="minorHAnsi" w:hAnsiTheme="minorHAnsi" w:cstheme="minorHAnsi"/>
          <w:sz w:val="22"/>
          <w:szCs w:val="22"/>
          <w:lang w:eastAsia="en-GB"/>
        </w:rPr>
        <w:t>swab</w:t>
      </w:r>
      <w:r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, using green top </w:t>
      </w:r>
      <w:proofErr w:type="spellStart"/>
      <w:r w:rsidRPr="001807B1">
        <w:rPr>
          <w:rFonts w:asciiTheme="minorHAnsi" w:hAnsiTheme="minorHAnsi" w:cstheme="minorHAnsi"/>
          <w:sz w:val="22"/>
          <w:szCs w:val="22"/>
          <w:lang w:eastAsia="en-GB"/>
        </w:rPr>
        <w:t>Virocult</w:t>
      </w:r>
      <w:proofErr w:type="spellEnd"/>
      <w:r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 swab.</w:t>
      </w:r>
    </w:p>
    <w:p w:rsidR="00495B3B" w:rsidRPr="00495B3B" w:rsidRDefault="00495B3B" w:rsidP="00495B3B">
      <w:pPr>
        <w:ind w:left="720"/>
        <w:rPr>
          <w:rFonts w:asciiTheme="minorHAnsi" w:hAnsiTheme="minorHAnsi" w:cstheme="minorHAnsi"/>
          <w:sz w:val="22"/>
          <w:szCs w:val="22"/>
          <w:lang w:eastAsia="en-GB"/>
        </w:rPr>
      </w:pPr>
      <w:r w:rsidRPr="00495B3B">
        <w:rPr>
          <w:rFonts w:asciiTheme="minorHAnsi" w:hAnsiTheme="minorHAnsi" w:cstheme="minorHAnsi"/>
          <w:b/>
          <w:sz w:val="22"/>
          <w:szCs w:val="22"/>
          <w:lang w:eastAsia="en-GB"/>
        </w:rPr>
        <w:t>Note: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other sample types can also be sent e.g. sputum.</w:t>
      </w:r>
    </w:p>
    <w:p w:rsidR="00C951BB" w:rsidRDefault="00C951BB" w:rsidP="00C951BB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C951BB" w:rsidRPr="001807B1" w:rsidRDefault="00C951BB" w:rsidP="00C951B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Place </w:t>
      </w:r>
      <w:proofErr w:type="spellStart"/>
      <w:r w:rsidRPr="001807B1">
        <w:rPr>
          <w:rFonts w:asciiTheme="minorHAnsi" w:hAnsiTheme="minorHAnsi" w:cstheme="minorHAnsi"/>
          <w:sz w:val="22"/>
          <w:szCs w:val="22"/>
          <w:lang w:eastAsia="en-GB"/>
        </w:rPr>
        <w:t>ordercomms</w:t>
      </w:r>
      <w:proofErr w:type="spellEnd"/>
      <w:r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 label on form and sample. P</w:t>
      </w:r>
      <w:r>
        <w:rPr>
          <w:rFonts w:asciiTheme="minorHAnsi" w:hAnsiTheme="minorHAnsi" w:cstheme="minorHAnsi"/>
          <w:sz w:val="22"/>
          <w:szCs w:val="22"/>
          <w:lang w:eastAsia="en-GB"/>
        </w:rPr>
        <w:t>lace sample into integral for</w:t>
      </w:r>
      <w:r w:rsidRPr="001807B1">
        <w:rPr>
          <w:rFonts w:asciiTheme="minorHAnsi" w:hAnsiTheme="minorHAnsi" w:cstheme="minorHAnsi"/>
          <w:sz w:val="22"/>
          <w:szCs w:val="22"/>
          <w:lang w:eastAsia="en-GB"/>
        </w:rPr>
        <w:t>m bag, and seal.</w:t>
      </w:r>
    </w:p>
    <w:p w:rsidR="00C951BB" w:rsidRDefault="00C951BB" w:rsidP="00C951BB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C951BB" w:rsidRPr="001807B1" w:rsidRDefault="00C951BB" w:rsidP="00C951B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Place request form/bag with sample into 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secondary bag </w:t>
      </w:r>
      <w:r w:rsidR="00495B3B">
        <w:rPr>
          <w:rFonts w:asciiTheme="minorHAnsi" w:hAnsiTheme="minorHAnsi" w:cstheme="minorHAnsi"/>
          <w:sz w:val="22"/>
          <w:szCs w:val="22"/>
          <w:lang w:eastAsia="en-GB"/>
        </w:rPr>
        <w:t>(usually a clear sealable plastic bag).</w:t>
      </w:r>
    </w:p>
    <w:p w:rsidR="00C951BB" w:rsidRPr="001807B1" w:rsidRDefault="00C951BB" w:rsidP="00495B3B">
      <w:pPr>
        <w:pStyle w:val="ListParagraph"/>
        <w:rPr>
          <w:rFonts w:asciiTheme="minorHAnsi" w:hAnsiTheme="minorHAnsi" w:cstheme="minorHAnsi"/>
          <w:b/>
          <w:szCs w:val="22"/>
          <w:lang w:eastAsia="en-GB"/>
        </w:rPr>
      </w:pPr>
      <w:r w:rsidRPr="001807B1">
        <w:rPr>
          <w:rFonts w:asciiTheme="minorHAnsi" w:hAnsiTheme="minorHAnsi" w:cstheme="minorHAnsi"/>
          <w:b/>
          <w:szCs w:val="22"/>
          <w:lang w:eastAsia="en-GB"/>
        </w:rPr>
        <w:t>Note</w:t>
      </w:r>
      <w:r>
        <w:rPr>
          <w:rFonts w:asciiTheme="minorHAnsi" w:hAnsiTheme="minorHAnsi" w:cstheme="minorHAnsi"/>
          <w:b/>
          <w:szCs w:val="22"/>
          <w:lang w:eastAsia="en-GB"/>
        </w:rPr>
        <w:t>:</w:t>
      </w:r>
      <w:r w:rsidR="00495B3B">
        <w:rPr>
          <w:rFonts w:asciiTheme="minorHAnsi" w:hAnsiTheme="minorHAnsi" w:cstheme="minorHAnsi"/>
          <w:b/>
          <w:szCs w:val="22"/>
          <w:lang w:eastAsia="en-GB"/>
        </w:rPr>
        <w:t xml:space="preserve"> </w:t>
      </w:r>
      <w:r w:rsidRPr="001807B1">
        <w:rPr>
          <w:rFonts w:asciiTheme="minorHAnsi" w:hAnsiTheme="minorHAnsi" w:cstheme="minorHAnsi"/>
          <w:b/>
          <w:szCs w:val="22"/>
          <w:lang w:eastAsia="en-GB"/>
        </w:rPr>
        <w:t xml:space="preserve">DO NOT </w:t>
      </w:r>
      <w:r>
        <w:rPr>
          <w:rFonts w:asciiTheme="minorHAnsi" w:hAnsiTheme="minorHAnsi" w:cstheme="minorHAnsi"/>
          <w:b/>
          <w:szCs w:val="22"/>
          <w:lang w:eastAsia="en-GB"/>
        </w:rPr>
        <w:t xml:space="preserve">use </w:t>
      </w:r>
      <w:r w:rsidR="00495B3B">
        <w:rPr>
          <w:rFonts w:asciiTheme="minorHAnsi" w:hAnsiTheme="minorHAnsi" w:cstheme="minorHAnsi"/>
          <w:b/>
          <w:szCs w:val="22"/>
          <w:lang w:eastAsia="en-GB"/>
        </w:rPr>
        <w:t xml:space="preserve">blue </w:t>
      </w:r>
      <w:r>
        <w:rPr>
          <w:rFonts w:asciiTheme="minorHAnsi" w:hAnsiTheme="minorHAnsi" w:cstheme="minorHAnsi"/>
          <w:b/>
          <w:szCs w:val="22"/>
          <w:lang w:eastAsia="en-GB"/>
        </w:rPr>
        <w:t>Fast Track bags for such requests. M</w:t>
      </w:r>
      <w:r w:rsidRPr="001807B1">
        <w:rPr>
          <w:rFonts w:asciiTheme="minorHAnsi" w:hAnsiTheme="minorHAnsi" w:cstheme="minorHAnsi"/>
          <w:b/>
          <w:szCs w:val="22"/>
          <w:lang w:eastAsia="en-GB"/>
        </w:rPr>
        <w:t xml:space="preserve">ultiple samples </w:t>
      </w:r>
      <w:r w:rsidR="00495B3B">
        <w:rPr>
          <w:rFonts w:asciiTheme="minorHAnsi" w:hAnsiTheme="minorHAnsi" w:cstheme="minorHAnsi"/>
          <w:b/>
          <w:szCs w:val="22"/>
          <w:lang w:eastAsia="en-GB"/>
        </w:rPr>
        <w:t>can be sent together in this case</w:t>
      </w:r>
      <w:r w:rsidRPr="001807B1">
        <w:rPr>
          <w:rFonts w:asciiTheme="minorHAnsi" w:hAnsiTheme="minorHAnsi" w:cstheme="minorHAnsi"/>
          <w:b/>
          <w:szCs w:val="22"/>
          <w:lang w:eastAsia="en-GB"/>
        </w:rPr>
        <w:t>.</w:t>
      </w:r>
    </w:p>
    <w:p w:rsidR="00C951BB" w:rsidRDefault="00C951BB" w:rsidP="00C951BB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C951BB" w:rsidRDefault="00495B3B" w:rsidP="00C951B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Samples</w:t>
      </w:r>
      <w:r w:rsidR="00C951BB"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 can</w:t>
      </w:r>
      <w:bookmarkStart w:id="0" w:name="_GoBack"/>
      <w:bookmarkEnd w:id="0"/>
      <w:r w:rsidR="00C951BB"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 be sent to lab via pod or porter.</w:t>
      </w:r>
    </w:p>
    <w:p w:rsidR="00495B3B" w:rsidRPr="001807B1" w:rsidRDefault="00495B3B" w:rsidP="00C951B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lastRenderedPageBreak/>
        <w:t>Results will be available on Review as soon as completed.</w:t>
      </w: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495B3B" w:rsidRPr="00C951BB" w:rsidRDefault="00495B3B" w:rsidP="00495B3B">
      <w:pPr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C951BB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Notes: </w:t>
      </w:r>
    </w:p>
    <w:p w:rsidR="00495B3B" w:rsidRPr="001807B1" w:rsidRDefault="00495B3B" w:rsidP="00495B3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Samples will be processed as analyser space becomes available.</w:t>
      </w:r>
    </w:p>
    <w:p w:rsidR="00495B3B" w:rsidRPr="001807B1" w:rsidRDefault="00495B3B" w:rsidP="00495B3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Fast Track samples take priority for analysers at ESLs</w:t>
      </w:r>
    </w:p>
    <w:p w:rsidR="00495B3B" w:rsidRPr="001807B1" w:rsidRDefault="00495B3B" w:rsidP="00495B3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Results may take up to 24 hours depending on current workload volumes.</w:t>
      </w:r>
    </w:p>
    <w:p w:rsidR="00495B3B" w:rsidRPr="001807B1" w:rsidRDefault="00495B3B" w:rsidP="00495B3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There is 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no </w:t>
      </w:r>
      <w:r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overnight service provision. </w:t>
      </w:r>
    </w:p>
    <w:p w:rsidR="00495B3B" w:rsidRPr="001807B1" w:rsidRDefault="00495B3B" w:rsidP="00495B3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1807B1">
        <w:rPr>
          <w:rFonts w:asciiTheme="minorHAnsi" w:hAnsiTheme="minorHAnsi" w:cstheme="minorHAnsi"/>
          <w:sz w:val="22"/>
          <w:szCs w:val="22"/>
          <w:lang w:eastAsia="en-GB"/>
        </w:rPr>
        <w:t xml:space="preserve">Samples received overnight, </w:t>
      </w:r>
      <w:r>
        <w:rPr>
          <w:rFonts w:asciiTheme="minorHAnsi" w:hAnsiTheme="minorHAnsi" w:cstheme="minorHAnsi"/>
          <w:sz w:val="22"/>
          <w:szCs w:val="22"/>
          <w:lang w:eastAsia="en-GB"/>
        </w:rPr>
        <w:t>will be he</w:t>
      </w:r>
      <w:r w:rsidRPr="001807B1">
        <w:rPr>
          <w:rFonts w:asciiTheme="minorHAnsi" w:hAnsiTheme="minorHAnsi" w:cstheme="minorHAnsi"/>
          <w:sz w:val="22"/>
          <w:szCs w:val="22"/>
          <w:lang w:eastAsia="en-GB"/>
        </w:rPr>
        <w:t>ld until next morn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ing, </w:t>
      </w:r>
      <w:proofErr w:type="gramStart"/>
      <w:r>
        <w:rPr>
          <w:rFonts w:asciiTheme="minorHAnsi" w:hAnsiTheme="minorHAnsi" w:cstheme="minorHAnsi"/>
          <w:sz w:val="22"/>
          <w:szCs w:val="22"/>
          <w:lang w:eastAsia="en-GB"/>
        </w:rPr>
        <w:t>then</w:t>
      </w:r>
      <w:proofErr w:type="gramEnd"/>
      <w:r>
        <w:rPr>
          <w:rFonts w:asciiTheme="minorHAnsi" w:hAnsiTheme="minorHAnsi" w:cstheme="minorHAnsi"/>
          <w:sz w:val="22"/>
          <w:szCs w:val="22"/>
          <w:lang w:eastAsia="en-GB"/>
        </w:rPr>
        <w:t xml:space="preserve"> sent to Hub for processing.</w:t>
      </w: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Pr="00990B38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sectPr w:rsidR="00F926B5" w:rsidRPr="00990B38" w:rsidSect="00BC1C08">
      <w:headerReference w:type="default" r:id="rId8"/>
      <w:footerReference w:type="default" r:id="rId9"/>
      <w:pgSz w:w="11906" w:h="16838"/>
      <w:pgMar w:top="720" w:right="720" w:bottom="72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6C3" w:rsidRDefault="003C66C3" w:rsidP="000C4BE0">
      <w:r>
        <w:separator/>
      </w:r>
    </w:p>
  </w:endnote>
  <w:endnote w:type="continuationSeparator" w:id="0">
    <w:p w:rsidR="003C66C3" w:rsidRDefault="003C66C3" w:rsidP="000C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5"/>
      <w:gridCol w:w="1616"/>
      <w:gridCol w:w="4622"/>
      <w:gridCol w:w="1246"/>
      <w:gridCol w:w="1337"/>
    </w:tblGrid>
    <w:tr w:rsidR="00BC1C08" w:rsidRPr="00190513" w:rsidTr="001536FC">
      <w:trPr>
        <w:trHeight w:hRule="exact" w:val="227"/>
      </w:trPr>
      <w:tc>
        <w:tcPr>
          <w:tcW w:w="1645" w:type="dxa"/>
          <w:tcBorders>
            <w:top w:val="single" w:sz="4" w:space="0" w:color="A6A6A6" w:themeColor="background1" w:themeShade="A6"/>
          </w:tcBorders>
        </w:tcPr>
        <w:p w:rsidR="00BC1C08" w:rsidRPr="00190513" w:rsidRDefault="00BC1C08" w:rsidP="00390C33">
          <w:pPr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</w:pPr>
          <w:r w:rsidRPr="00190513"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t>No of Printed Copies</w:t>
          </w:r>
        </w:p>
      </w:tc>
      <w:tc>
        <w:tcPr>
          <w:tcW w:w="1616" w:type="dxa"/>
          <w:tcBorders>
            <w:top w:val="single" w:sz="4" w:space="0" w:color="A6A6A6" w:themeColor="background1" w:themeShade="A6"/>
          </w:tcBorders>
        </w:tcPr>
        <w:p w:rsidR="00BC1C08" w:rsidRPr="00190513" w:rsidRDefault="0066671B" w:rsidP="00A16B09">
          <w:pPr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t>None</w:t>
          </w:r>
        </w:p>
      </w:tc>
      <w:tc>
        <w:tcPr>
          <w:tcW w:w="4622" w:type="dxa"/>
          <w:vMerge w:val="restart"/>
          <w:tcBorders>
            <w:top w:val="single" w:sz="4" w:space="0" w:color="A6A6A6" w:themeColor="background1" w:themeShade="A6"/>
          </w:tcBorders>
        </w:tcPr>
        <w:p w:rsidR="00BC1C08" w:rsidRDefault="00BC1C08" w:rsidP="00390C33">
          <w:pPr>
            <w:jc w:val="center"/>
            <w:rPr>
              <w:rFonts w:asciiTheme="minorHAnsi" w:hAnsiTheme="minorHAnsi" w:cstheme="minorHAnsi"/>
              <w:b/>
              <w:noProof/>
              <w:color w:val="FF0000"/>
              <w:sz w:val="20"/>
            </w:rPr>
          </w:pPr>
          <w:r w:rsidRPr="00BC1C08">
            <w:rPr>
              <w:rFonts w:asciiTheme="minorHAnsi" w:hAnsiTheme="minorHAnsi" w:cstheme="minorHAnsi"/>
              <w:b/>
              <w:noProof/>
              <w:color w:val="FF0000"/>
              <w:sz w:val="20"/>
            </w:rPr>
            <w:t>Controlled Document</w:t>
          </w:r>
        </w:p>
        <w:p w:rsidR="00BC1C08" w:rsidRPr="00BC1C08" w:rsidRDefault="00BC1C08" w:rsidP="00390C33">
          <w:pPr>
            <w:jc w:val="center"/>
            <w:rPr>
              <w:rFonts w:asciiTheme="minorHAnsi" w:hAnsiTheme="minorHAnsi" w:cstheme="minorHAnsi"/>
              <w:b/>
              <w:noProof/>
              <w:color w:val="FF0000"/>
              <w:sz w:val="20"/>
            </w:rPr>
          </w:pPr>
          <w:r w:rsidRPr="00BC1C08">
            <w:rPr>
              <w:rFonts w:asciiTheme="minorHAnsi" w:hAnsiTheme="minorHAnsi" w:cstheme="minorHAnsi"/>
              <w:b/>
              <w:noProof/>
              <w:color w:val="FF0000"/>
              <w:sz w:val="20"/>
            </w:rPr>
            <w:t>(If Printed on Lilac Paper)</w:t>
          </w:r>
        </w:p>
      </w:tc>
      <w:tc>
        <w:tcPr>
          <w:tcW w:w="1246" w:type="dxa"/>
          <w:vMerge w:val="restart"/>
          <w:tcBorders>
            <w:top w:val="single" w:sz="4" w:space="0" w:color="A6A6A6" w:themeColor="background1" w:themeShade="A6"/>
          </w:tcBorders>
        </w:tcPr>
        <w:p w:rsidR="00BC1C08" w:rsidRPr="00390C33" w:rsidRDefault="00BC1C08" w:rsidP="00390C33">
          <w:pPr>
            <w:jc w:val="center"/>
            <w:rPr>
              <w:rFonts w:asciiTheme="minorHAnsi" w:hAnsiTheme="minorHAnsi" w:cstheme="minorHAnsi"/>
              <w:noProof/>
              <w:color w:val="FF0000"/>
              <w:sz w:val="16"/>
              <w:szCs w:val="16"/>
            </w:rPr>
          </w:pPr>
        </w:p>
      </w:tc>
      <w:tc>
        <w:tcPr>
          <w:tcW w:w="1337" w:type="dxa"/>
          <w:vMerge w:val="restart"/>
          <w:tcBorders>
            <w:top w:val="single" w:sz="4" w:space="0" w:color="A6A6A6" w:themeColor="background1" w:themeShade="A6"/>
          </w:tcBorders>
        </w:tcPr>
        <w:p w:rsidR="00BC1C08" w:rsidRPr="00190513" w:rsidRDefault="00BC1C08" w:rsidP="00190513">
          <w:pPr>
            <w:jc w:val="right"/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</w:pPr>
          <w:r w:rsidRPr="00190513"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t xml:space="preserve">Page </w:t>
          </w:r>
          <w:r w:rsidRPr="00190513"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fldChar w:fldCharType="begin"/>
          </w:r>
          <w:r w:rsidRPr="00190513"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instrText xml:space="preserve"> PAGE </w:instrText>
          </w:r>
          <w:r w:rsidRPr="00190513"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fldChar w:fldCharType="separate"/>
          </w:r>
          <w:r w:rsidR="0066671B"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t>2</w:t>
          </w:r>
          <w:r w:rsidRPr="00190513"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fldChar w:fldCharType="end"/>
          </w:r>
          <w:r w:rsidRPr="00190513"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t xml:space="preserve"> of </w:t>
          </w:r>
          <w:r w:rsidRPr="00190513"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fldChar w:fldCharType="begin"/>
          </w:r>
          <w:r w:rsidRPr="00190513"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instrText xml:space="preserve"> NUMPAGES </w:instrText>
          </w:r>
          <w:r w:rsidRPr="00190513"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fldChar w:fldCharType="separate"/>
          </w:r>
          <w:r w:rsidR="0066671B"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t>2</w:t>
          </w:r>
          <w:r w:rsidRPr="00190513"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  <w:tr w:rsidR="00BC1C08" w:rsidTr="001536FC">
      <w:trPr>
        <w:trHeight w:val="444"/>
      </w:trPr>
      <w:tc>
        <w:tcPr>
          <w:tcW w:w="1645" w:type="dxa"/>
        </w:tcPr>
        <w:p w:rsidR="00BC1C08" w:rsidRPr="00190513" w:rsidRDefault="00BC1C08" w:rsidP="00190513">
          <w:pPr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</w:pPr>
          <w:r w:rsidRPr="00190513"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t>Locations</w:t>
          </w:r>
        </w:p>
      </w:tc>
      <w:tc>
        <w:tcPr>
          <w:tcW w:w="1616" w:type="dxa"/>
        </w:tcPr>
        <w:p w:rsidR="00BC1C08" w:rsidRPr="00190513" w:rsidRDefault="00BC1C08" w:rsidP="00190513">
          <w:pPr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</w:pPr>
        </w:p>
      </w:tc>
      <w:tc>
        <w:tcPr>
          <w:tcW w:w="4622" w:type="dxa"/>
          <w:vMerge/>
        </w:tcPr>
        <w:p w:rsidR="00BC1C08" w:rsidRPr="00390C33" w:rsidRDefault="00BC1C08" w:rsidP="00390C33">
          <w:pPr>
            <w:jc w:val="center"/>
            <w:rPr>
              <w:rFonts w:asciiTheme="minorHAnsi" w:hAnsiTheme="minorHAnsi" w:cstheme="minorHAnsi"/>
              <w:noProof/>
              <w:color w:val="BFBFBF" w:themeColor="background1" w:themeShade="BF"/>
              <w:sz w:val="16"/>
              <w:szCs w:val="16"/>
            </w:rPr>
          </w:pPr>
        </w:p>
      </w:tc>
      <w:tc>
        <w:tcPr>
          <w:tcW w:w="1246" w:type="dxa"/>
          <w:vMerge/>
        </w:tcPr>
        <w:p w:rsidR="00BC1C08" w:rsidRPr="00390C33" w:rsidRDefault="00BC1C08" w:rsidP="00390C33">
          <w:pPr>
            <w:jc w:val="center"/>
            <w:rPr>
              <w:rFonts w:asciiTheme="minorHAnsi" w:hAnsiTheme="minorHAnsi" w:cstheme="minorHAnsi"/>
              <w:noProof/>
              <w:color w:val="BFBFBF" w:themeColor="background1" w:themeShade="BF"/>
              <w:sz w:val="16"/>
              <w:szCs w:val="16"/>
            </w:rPr>
          </w:pPr>
        </w:p>
      </w:tc>
      <w:tc>
        <w:tcPr>
          <w:tcW w:w="1337" w:type="dxa"/>
          <w:vMerge/>
        </w:tcPr>
        <w:p w:rsidR="00BC1C08" w:rsidRPr="00390C33" w:rsidRDefault="00BC1C08" w:rsidP="00190513">
          <w:pPr>
            <w:jc w:val="right"/>
            <w:rPr>
              <w:rFonts w:asciiTheme="minorHAnsi" w:hAnsiTheme="minorHAnsi" w:cstheme="minorHAnsi"/>
              <w:noProof/>
              <w:color w:val="BFBFBF" w:themeColor="background1" w:themeShade="BF"/>
              <w:sz w:val="16"/>
              <w:szCs w:val="16"/>
            </w:rPr>
          </w:pPr>
        </w:p>
      </w:tc>
    </w:tr>
  </w:tbl>
  <w:p w:rsidR="00390C33" w:rsidRDefault="00390C33" w:rsidP="00390C33">
    <w:pPr>
      <w:jc w:val="right"/>
      <w:rPr>
        <w:noProof/>
        <w:color w:val="BFBFBF" w:themeColor="background1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6C3" w:rsidRDefault="003C66C3" w:rsidP="000C4BE0">
      <w:r>
        <w:separator/>
      </w:r>
    </w:p>
  </w:footnote>
  <w:footnote w:type="continuationSeparator" w:id="0">
    <w:p w:rsidR="003C66C3" w:rsidRDefault="003C66C3" w:rsidP="000C4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389" w:rsidRPr="007E0629" w:rsidRDefault="00B9010A" w:rsidP="00837F94">
    <w:pPr>
      <w:pStyle w:val="Header"/>
      <w:rPr>
        <w:rFonts w:asciiTheme="minorHAnsi" w:hAnsiTheme="minorHAnsi" w:cstheme="minorHAnsi"/>
        <w:b/>
        <w:sz w:val="28"/>
        <w:szCs w:val="32"/>
      </w:rPr>
    </w:pPr>
    <w:r>
      <w:rPr>
        <w:rFonts w:asciiTheme="minorHAnsi" w:hAnsiTheme="minorHAnsi" w:cstheme="minorHAnsi"/>
        <w:b/>
        <w:sz w:val="28"/>
        <w:szCs w:val="32"/>
      </w:rPr>
      <w:t>MOLECULAR</w:t>
    </w:r>
  </w:p>
  <w:p w:rsidR="00FB1889" w:rsidRPr="00401389" w:rsidRDefault="00B9010A" w:rsidP="00837F94">
    <w:pPr>
      <w:pStyle w:val="Head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GUIDANCE FOR TAKING SAMPLES FOR RESPIRATORY PCR TESTING</w:t>
    </w:r>
  </w:p>
  <w:p w:rsidR="000A6E0E" w:rsidRPr="007E0629" w:rsidRDefault="00537661" w:rsidP="00837F94">
    <w:pPr>
      <w:pStyle w:val="Header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INFORMATION SHEET</w:t>
    </w:r>
  </w:p>
  <w:tbl>
    <w:tblPr>
      <w:tblStyle w:val="TableGrid"/>
      <w:tblW w:w="10374" w:type="dxa"/>
      <w:tblInd w:w="-8" w:type="dxa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Layout w:type="fixed"/>
      <w:tblLook w:val="04A0" w:firstRow="1" w:lastRow="0" w:firstColumn="1" w:lastColumn="0" w:noHBand="0" w:noVBand="1"/>
    </w:tblPr>
    <w:tblGrid>
      <w:gridCol w:w="1843"/>
      <w:gridCol w:w="992"/>
      <w:gridCol w:w="7539"/>
    </w:tblGrid>
    <w:tr w:rsidR="00190513" w:rsidRPr="003559C7" w:rsidTr="00837F94">
      <w:tc>
        <w:tcPr>
          <w:tcW w:w="1843" w:type="dxa"/>
        </w:tcPr>
        <w:p w:rsidR="00190513" w:rsidRPr="00403239" w:rsidRDefault="00190513" w:rsidP="00B72151">
          <w:pPr>
            <w:pStyle w:val="Head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403239">
            <w:rPr>
              <w:rFonts w:asciiTheme="minorHAnsi" w:hAnsiTheme="minorHAnsi" w:cstheme="minorHAnsi"/>
              <w:b/>
              <w:sz w:val="16"/>
              <w:szCs w:val="16"/>
            </w:rPr>
            <w:t>Q-Pulse No</w:t>
          </w:r>
        </w:p>
      </w:tc>
      <w:tc>
        <w:tcPr>
          <w:tcW w:w="992" w:type="dxa"/>
          <w:tcBorders>
            <w:right w:val="single" w:sz="6" w:space="0" w:color="A6A6A6" w:themeColor="background1" w:themeShade="A6"/>
          </w:tcBorders>
        </w:tcPr>
        <w:p w:rsidR="00190513" w:rsidRPr="000A6E0E" w:rsidRDefault="00B9010A" w:rsidP="00915F56">
          <w:pPr>
            <w:pStyle w:val="Header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MWS49</w:t>
          </w:r>
        </w:p>
      </w:tc>
      <w:tc>
        <w:tcPr>
          <w:tcW w:w="7539" w:type="dxa"/>
          <w:tcBorders>
            <w:top w:val="nil"/>
            <w:left w:val="single" w:sz="6" w:space="0" w:color="A6A6A6" w:themeColor="background1" w:themeShade="A6"/>
            <w:bottom w:val="nil"/>
            <w:right w:val="nil"/>
          </w:tcBorders>
        </w:tcPr>
        <w:p w:rsidR="00190513" w:rsidRPr="00401389" w:rsidRDefault="00190513" w:rsidP="00B72151">
          <w:pPr>
            <w:pStyle w:val="Header"/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  <w:tr w:rsidR="00190513" w:rsidRPr="003559C7" w:rsidTr="00837F94">
      <w:tc>
        <w:tcPr>
          <w:tcW w:w="1843" w:type="dxa"/>
        </w:tcPr>
        <w:p w:rsidR="00190513" w:rsidRPr="00403239" w:rsidRDefault="00190513" w:rsidP="00B72151">
          <w:pPr>
            <w:pStyle w:val="Head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403239">
            <w:rPr>
              <w:rFonts w:asciiTheme="minorHAnsi" w:hAnsiTheme="minorHAnsi" w:cstheme="minorHAnsi"/>
              <w:b/>
              <w:sz w:val="16"/>
              <w:szCs w:val="16"/>
            </w:rPr>
            <w:t xml:space="preserve">Version </w:t>
          </w:r>
        </w:p>
      </w:tc>
      <w:tc>
        <w:tcPr>
          <w:tcW w:w="992" w:type="dxa"/>
          <w:tcBorders>
            <w:right w:val="single" w:sz="6" w:space="0" w:color="A6A6A6" w:themeColor="background1" w:themeShade="A6"/>
          </w:tcBorders>
        </w:tcPr>
        <w:p w:rsidR="00190513" w:rsidRPr="000A6E0E" w:rsidRDefault="00515E3A" w:rsidP="00B72151">
          <w:pPr>
            <w:pStyle w:val="Header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1</w:t>
          </w:r>
        </w:p>
      </w:tc>
      <w:tc>
        <w:tcPr>
          <w:tcW w:w="7539" w:type="dxa"/>
          <w:tcBorders>
            <w:top w:val="nil"/>
            <w:left w:val="single" w:sz="6" w:space="0" w:color="A6A6A6" w:themeColor="background1" w:themeShade="A6"/>
            <w:bottom w:val="nil"/>
            <w:right w:val="nil"/>
          </w:tcBorders>
        </w:tcPr>
        <w:p w:rsidR="00190513" w:rsidRPr="00401389" w:rsidRDefault="00190513" w:rsidP="00B72151">
          <w:pPr>
            <w:pStyle w:val="Header"/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  <w:tr w:rsidR="00190513" w:rsidRPr="003559C7" w:rsidTr="00837F94">
      <w:tc>
        <w:tcPr>
          <w:tcW w:w="1843" w:type="dxa"/>
          <w:tcBorders>
            <w:bottom w:val="single" w:sz="6" w:space="0" w:color="A6A6A6" w:themeColor="background1" w:themeShade="A6"/>
          </w:tcBorders>
        </w:tcPr>
        <w:p w:rsidR="00190513" w:rsidRPr="00403239" w:rsidRDefault="00190513" w:rsidP="00B72151">
          <w:pPr>
            <w:pStyle w:val="Head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403239">
            <w:rPr>
              <w:rFonts w:asciiTheme="minorHAnsi" w:hAnsiTheme="minorHAnsi" w:cstheme="minorHAnsi"/>
              <w:b/>
              <w:sz w:val="16"/>
              <w:szCs w:val="16"/>
            </w:rPr>
            <w:t>Site</w:t>
          </w:r>
        </w:p>
      </w:tc>
      <w:tc>
        <w:tcPr>
          <w:tcW w:w="992" w:type="dxa"/>
          <w:tcBorders>
            <w:bottom w:val="single" w:sz="6" w:space="0" w:color="A6A6A6" w:themeColor="background1" w:themeShade="A6"/>
            <w:right w:val="single" w:sz="6" w:space="0" w:color="A6A6A6" w:themeColor="background1" w:themeShade="A6"/>
          </w:tcBorders>
        </w:tcPr>
        <w:p w:rsidR="00190513" w:rsidRPr="000A6E0E" w:rsidRDefault="00B9010A" w:rsidP="00B72151">
          <w:pPr>
            <w:pStyle w:val="Header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All</w:t>
          </w:r>
        </w:p>
      </w:tc>
      <w:tc>
        <w:tcPr>
          <w:tcW w:w="7539" w:type="dxa"/>
          <w:tcBorders>
            <w:top w:val="nil"/>
            <w:left w:val="single" w:sz="6" w:space="0" w:color="A6A6A6" w:themeColor="background1" w:themeShade="A6"/>
            <w:bottom w:val="nil"/>
            <w:right w:val="nil"/>
          </w:tcBorders>
        </w:tcPr>
        <w:p w:rsidR="00190513" w:rsidRPr="00401389" w:rsidRDefault="00B9010A" w:rsidP="00B72151">
          <w:pPr>
            <w:pStyle w:val="Header"/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7E0629">
            <w:rPr>
              <w:rFonts w:asciiTheme="minorHAnsi" w:hAnsiTheme="minorHAnsi" w:cstheme="minorHAnsi"/>
              <w:b/>
              <w:noProof/>
              <w:sz w:val="18"/>
              <w:szCs w:val="28"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32E9FA33" wp14:editId="55304520">
                <wp:simplePos x="0" y="0"/>
                <wp:positionH relativeFrom="column">
                  <wp:posOffset>3249983</wp:posOffset>
                </wp:positionH>
                <wp:positionV relativeFrom="paragraph">
                  <wp:posOffset>-516890</wp:posOffset>
                </wp:positionV>
                <wp:extent cx="1864360" cy="599866"/>
                <wp:effectExtent l="0" t="0" r="2540" b="0"/>
                <wp:wrapNone/>
                <wp:docPr id="12" name="Picture 12" descr="C:\Users\4044919.TST\AppData\Local\Microsoft\Windows\INetCache\Content.MSO\44359E1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4044919.TST\AppData\Local\Microsoft\Windows\INetCache\Content.MSO\44359E1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360" cy="599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90513" w:rsidRPr="003559C7" w:rsidTr="00F27246">
      <w:trPr>
        <w:trHeight w:hRule="exact" w:val="113"/>
      </w:trPr>
      <w:tc>
        <w:tcPr>
          <w:tcW w:w="1843" w:type="dxa"/>
          <w:tcBorders>
            <w:top w:val="single" w:sz="6" w:space="0" w:color="A6A6A6" w:themeColor="background1" w:themeShade="A6"/>
            <w:left w:val="nil"/>
            <w:bottom w:val="single" w:sz="6" w:space="0" w:color="A6A6A6" w:themeColor="background1" w:themeShade="A6"/>
            <w:right w:val="nil"/>
          </w:tcBorders>
        </w:tcPr>
        <w:p w:rsidR="00190513" w:rsidRPr="00401389" w:rsidRDefault="00190513" w:rsidP="00B72151">
          <w:pPr>
            <w:pStyle w:val="Header"/>
            <w:rPr>
              <w:rFonts w:asciiTheme="minorHAnsi" w:hAnsiTheme="minorHAnsi" w:cstheme="minorHAnsi"/>
              <w:b/>
              <w:sz w:val="8"/>
              <w:szCs w:val="8"/>
            </w:rPr>
          </w:pPr>
        </w:p>
      </w:tc>
      <w:tc>
        <w:tcPr>
          <w:tcW w:w="992" w:type="dxa"/>
          <w:tcBorders>
            <w:top w:val="single" w:sz="6" w:space="0" w:color="A6A6A6" w:themeColor="background1" w:themeShade="A6"/>
            <w:left w:val="nil"/>
            <w:bottom w:val="single" w:sz="6" w:space="0" w:color="A6A6A6" w:themeColor="background1" w:themeShade="A6"/>
            <w:right w:val="nil"/>
          </w:tcBorders>
        </w:tcPr>
        <w:p w:rsidR="00190513" w:rsidRPr="00401389" w:rsidRDefault="00190513" w:rsidP="00B72151">
          <w:pPr>
            <w:pStyle w:val="Header"/>
            <w:jc w:val="center"/>
            <w:rPr>
              <w:rFonts w:asciiTheme="minorHAnsi" w:hAnsiTheme="minorHAnsi" w:cstheme="minorHAnsi"/>
              <w:sz w:val="8"/>
              <w:szCs w:val="8"/>
            </w:rPr>
          </w:pPr>
        </w:p>
      </w:tc>
      <w:tc>
        <w:tcPr>
          <w:tcW w:w="7539" w:type="dxa"/>
          <w:tcBorders>
            <w:top w:val="nil"/>
            <w:left w:val="nil"/>
            <w:bottom w:val="single" w:sz="6" w:space="0" w:color="A6A6A6" w:themeColor="background1" w:themeShade="A6"/>
            <w:right w:val="nil"/>
          </w:tcBorders>
        </w:tcPr>
        <w:p w:rsidR="00190513" w:rsidRPr="00401389" w:rsidRDefault="00190513" w:rsidP="00837F94">
          <w:pPr>
            <w:pStyle w:val="Header"/>
            <w:ind w:right="146"/>
            <w:jc w:val="center"/>
            <w:rPr>
              <w:rFonts w:asciiTheme="minorHAnsi" w:hAnsiTheme="minorHAnsi" w:cstheme="minorHAnsi"/>
              <w:b/>
              <w:sz w:val="8"/>
              <w:szCs w:val="8"/>
            </w:rPr>
          </w:pPr>
        </w:p>
      </w:tc>
    </w:tr>
  </w:tbl>
  <w:p w:rsidR="000C4BE0" w:rsidRPr="00403239" w:rsidRDefault="000C4BE0" w:rsidP="00403239">
    <w:pPr>
      <w:pStyle w:val="Header"/>
      <w:tabs>
        <w:tab w:val="left" w:pos="3780"/>
      </w:tabs>
      <w:rPr>
        <w:rFonts w:asciiTheme="minorHAnsi" w:hAnsiTheme="minorHAnsi" w:cstheme="minorHAnsi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83D49"/>
    <w:multiLevelType w:val="hybridMultilevel"/>
    <w:tmpl w:val="A39C1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35A79"/>
    <w:multiLevelType w:val="hybridMultilevel"/>
    <w:tmpl w:val="3FCAA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B539D"/>
    <w:multiLevelType w:val="hybridMultilevel"/>
    <w:tmpl w:val="F50C7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25542"/>
    <w:multiLevelType w:val="hybridMultilevel"/>
    <w:tmpl w:val="3FCAA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08"/>
    <w:rsid w:val="00010013"/>
    <w:rsid w:val="0001419E"/>
    <w:rsid w:val="00016F86"/>
    <w:rsid w:val="00024911"/>
    <w:rsid w:val="00030EE6"/>
    <w:rsid w:val="00034CD3"/>
    <w:rsid w:val="00055A7B"/>
    <w:rsid w:val="00066B2A"/>
    <w:rsid w:val="00092357"/>
    <w:rsid w:val="000A4223"/>
    <w:rsid w:val="000A4333"/>
    <w:rsid w:val="000A6E0E"/>
    <w:rsid w:val="000C1755"/>
    <w:rsid w:val="000C1AF2"/>
    <w:rsid w:val="000C46B7"/>
    <w:rsid w:val="000C4BE0"/>
    <w:rsid w:val="000C580D"/>
    <w:rsid w:val="000D4876"/>
    <w:rsid w:val="000E40A6"/>
    <w:rsid w:val="000E50A3"/>
    <w:rsid w:val="000F7868"/>
    <w:rsid w:val="0010622E"/>
    <w:rsid w:val="00107300"/>
    <w:rsid w:val="00110BD6"/>
    <w:rsid w:val="001120B2"/>
    <w:rsid w:val="0011654E"/>
    <w:rsid w:val="00127322"/>
    <w:rsid w:val="00141504"/>
    <w:rsid w:val="001536FC"/>
    <w:rsid w:val="00165911"/>
    <w:rsid w:val="001724F2"/>
    <w:rsid w:val="001807B1"/>
    <w:rsid w:val="00185FFB"/>
    <w:rsid w:val="00190513"/>
    <w:rsid w:val="00192896"/>
    <w:rsid w:val="001A737E"/>
    <w:rsid w:val="001B2413"/>
    <w:rsid w:val="001D2E17"/>
    <w:rsid w:val="001D35D8"/>
    <w:rsid w:val="001E0867"/>
    <w:rsid w:val="001E16BC"/>
    <w:rsid w:val="001E684B"/>
    <w:rsid w:val="001F61D2"/>
    <w:rsid w:val="0020434D"/>
    <w:rsid w:val="00212C21"/>
    <w:rsid w:val="002139E8"/>
    <w:rsid w:val="0023193B"/>
    <w:rsid w:val="0024137E"/>
    <w:rsid w:val="00253167"/>
    <w:rsid w:val="00282D74"/>
    <w:rsid w:val="00287AAD"/>
    <w:rsid w:val="0029061E"/>
    <w:rsid w:val="002A060C"/>
    <w:rsid w:val="002A0F84"/>
    <w:rsid w:val="002A1032"/>
    <w:rsid w:val="002A1D51"/>
    <w:rsid w:val="002C02D4"/>
    <w:rsid w:val="002C4FDC"/>
    <w:rsid w:val="002C6D12"/>
    <w:rsid w:val="002E74EF"/>
    <w:rsid w:val="002F10FB"/>
    <w:rsid w:val="002F3615"/>
    <w:rsid w:val="00315D0E"/>
    <w:rsid w:val="00317244"/>
    <w:rsid w:val="00317EC5"/>
    <w:rsid w:val="00323F0C"/>
    <w:rsid w:val="00330E77"/>
    <w:rsid w:val="0033673C"/>
    <w:rsid w:val="003454C3"/>
    <w:rsid w:val="003472C6"/>
    <w:rsid w:val="00347B3D"/>
    <w:rsid w:val="003516CB"/>
    <w:rsid w:val="003559C7"/>
    <w:rsid w:val="00356A0B"/>
    <w:rsid w:val="0036160E"/>
    <w:rsid w:val="003648B9"/>
    <w:rsid w:val="00374F61"/>
    <w:rsid w:val="00376796"/>
    <w:rsid w:val="00376CE1"/>
    <w:rsid w:val="00390C33"/>
    <w:rsid w:val="00391CCD"/>
    <w:rsid w:val="003922F6"/>
    <w:rsid w:val="003A15B2"/>
    <w:rsid w:val="003C43E5"/>
    <w:rsid w:val="003C632D"/>
    <w:rsid w:val="003C66C3"/>
    <w:rsid w:val="003D038F"/>
    <w:rsid w:val="003D788C"/>
    <w:rsid w:val="003D7DAE"/>
    <w:rsid w:val="003E03E2"/>
    <w:rsid w:val="003F0AD1"/>
    <w:rsid w:val="003F14E9"/>
    <w:rsid w:val="003F6C35"/>
    <w:rsid w:val="0040027A"/>
    <w:rsid w:val="00401389"/>
    <w:rsid w:val="00403239"/>
    <w:rsid w:val="004142BE"/>
    <w:rsid w:val="00414413"/>
    <w:rsid w:val="00417E1E"/>
    <w:rsid w:val="004311CC"/>
    <w:rsid w:val="004374B5"/>
    <w:rsid w:val="00452832"/>
    <w:rsid w:val="004539F5"/>
    <w:rsid w:val="00466289"/>
    <w:rsid w:val="0048609F"/>
    <w:rsid w:val="0049342F"/>
    <w:rsid w:val="00495B3B"/>
    <w:rsid w:val="004B0E3D"/>
    <w:rsid w:val="004B2C63"/>
    <w:rsid w:val="004B3683"/>
    <w:rsid w:val="004D0287"/>
    <w:rsid w:val="004D1470"/>
    <w:rsid w:val="004D7CDC"/>
    <w:rsid w:val="004D7F4E"/>
    <w:rsid w:val="004E29FB"/>
    <w:rsid w:val="004E42FC"/>
    <w:rsid w:val="004F5748"/>
    <w:rsid w:val="004F6286"/>
    <w:rsid w:val="005129BD"/>
    <w:rsid w:val="00512E2C"/>
    <w:rsid w:val="00515E3A"/>
    <w:rsid w:val="0051779C"/>
    <w:rsid w:val="00524469"/>
    <w:rsid w:val="00535A86"/>
    <w:rsid w:val="00535D08"/>
    <w:rsid w:val="00537661"/>
    <w:rsid w:val="00540C05"/>
    <w:rsid w:val="00541512"/>
    <w:rsid w:val="00542921"/>
    <w:rsid w:val="00555BDF"/>
    <w:rsid w:val="00563AB2"/>
    <w:rsid w:val="00564C5F"/>
    <w:rsid w:val="00597F5C"/>
    <w:rsid w:val="005B1A46"/>
    <w:rsid w:val="005D0822"/>
    <w:rsid w:val="005D550C"/>
    <w:rsid w:val="005E0058"/>
    <w:rsid w:val="005E5550"/>
    <w:rsid w:val="005F1EA5"/>
    <w:rsid w:val="005F3FCD"/>
    <w:rsid w:val="005F7366"/>
    <w:rsid w:val="006072BF"/>
    <w:rsid w:val="00620238"/>
    <w:rsid w:val="0064312C"/>
    <w:rsid w:val="00645BAC"/>
    <w:rsid w:val="00646D4C"/>
    <w:rsid w:val="00665584"/>
    <w:rsid w:val="0066671B"/>
    <w:rsid w:val="00674102"/>
    <w:rsid w:val="0067525B"/>
    <w:rsid w:val="006929A9"/>
    <w:rsid w:val="006A1612"/>
    <w:rsid w:val="006B4856"/>
    <w:rsid w:val="006B5547"/>
    <w:rsid w:val="006C2FBA"/>
    <w:rsid w:val="006C458D"/>
    <w:rsid w:val="006D5E7B"/>
    <w:rsid w:val="006E28F3"/>
    <w:rsid w:val="006F266E"/>
    <w:rsid w:val="007006DB"/>
    <w:rsid w:val="007025A5"/>
    <w:rsid w:val="00707663"/>
    <w:rsid w:val="00712C8F"/>
    <w:rsid w:val="007201E0"/>
    <w:rsid w:val="007210AB"/>
    <w:rsid w:val="0073318E"/>
    <w:rsid w:val="00733785"/>
    <w:rsid w:val="007337BC"/>
    <w:rsid w:val="0074366D"/>
    <w:rsid w:val="007448B8"/>
    <w:rsid w:val="00752518"/>
    <w:rsid w:val="00754B04"/>
    <w:rsid w:val="00762EF2"/>
    <w:rsid w:val="00763636"/>
    <w:rsid w:val="007838F4"/>
    <w:rsid w:val="0078771A"/>
    <w:rsid w:val="00795A5F"/>
    <w:rsid w:val="007B22F6"/>
    <w:rsid w:val="007B6065"/>
    <w:rsid w:val="007C38DC"/>
    <w:rsid w:val="007E0629"/>
    <w:rsid w:val="007F3F9F"/>
    <w:rsid w:val="007F49BB"/>
    <w:rsid w:val="007F4EDE"/>
    <w:rsid w:val="00800264"/>
    <w:rsid w:val="00803E52"/>
    <w:rsid w:val="00815CB5"/>
    <w:rsid w:val="00817C0C"/>
    <w:rsid w:val="008213C2"/>
    <w:rsid w:val="0082686E"/>
    <w:rsid w:val="00837F94"/>
    <w:rsid w:val="00842A5E"/>
    <w:rsid w:val="00847CAA"/>
    <w:rsid w:val="0085048E"/>
    <w:rsid w:val="008514AC"/>
    <w:rsid w:val="0087404D"/>
    <w:rsid w:val="00884DF2"/>
    <w:rsid w:val="0088534A"/>
    <w:rsid w:val="00897AFB"/>
    <w:rsid w:val="008A31CE"/>
    <w:rsid w:val="008A4E4B"/>
    <w:rsid w:val="008B37AD"/>
    <w:rsid w:val="008D10F6"/>
    <w:rsid w:val="008D53CB"/>
    <w:rsid w:val="008F0236"/>
    <w:rsid w:val="008F03C3"/>
    <w:rsid w:val="008F1796"/>
    <w:rsid w:val="008F4FCA"/>
    <w:rsid w:val="00914535"/>
    <w:rsid w:val="00915F56"/>
    <w:rsid w:val="00926CEB"/>
    <w:rsid w:val="00930CBD"/>
    <w:rsid w:val="009354B1"/>
    <w:rsid w:val="009725DF"/>
    <w:rsid w:val="00977265"/>
    <w:rsid w:val="009823E7"/>
    <w:rsid w:val="00990B38"/>
    <w:rsid w:val="009A1474"/>
    <w:rsid w:val="009A18FE"/>
    <w:rsid w:val="009A3F78"/>
    <w:rsid w:val="009A3FAD"/>
    <w:rsid w:val="009A5D70"/>
    <w:rsid w:val="009B1F11"/>
    <w:rsid w:val="009C4023"/>
    <w:rsid w:val="009C5111"/>
    <w:rsid w:val="009D2C18"/>
    <w:rsid w:val="009F09B9"/>
    <w:rsid w:val="009F6FFE"/>
    <w:rsid w:val="00A05F8F"/>
    <w:rsid w:val="00A11497"/>
    <w:rsid w:val="00A11C73"/>
    <w:rsid w:val="00A14A11"/>
    <w:rsid w:val="00A16B09"/>
    <w:rsid w:val="00A306B7"/>
    <w:rsid w:val="00A31260"/>
    <w:rsid w:val="00A61A55"/>
    <w:rsid w:val="00A67EDB"/>
    <w:rsid w:val="00A87B9C"/>
    <w:rsid w:val="00A90A33"/>
    <w:rsid w:val="00A91548"/>
    <w:rsid w:val="00AA73C0"/>
    <w:rsid w:val="00AB0D6C"/>
    <w:rsid w:val="00AB2E02"/>
    <w:rsid w:val="00AB3FB3"/>
    <w:rsid w:val="00AB5A5D"/>
    <w:rsid w:val="00AE2C68"/>
    <w:rsid w:val="00AF1C4A"/>
    <w:rsid w:val="00AF7E6F"/>
    <w:rsid w:val="00B171BB"/>
    <w:rsid w:val="00B17679"/>
    <w:rsid w:val="00B2444F"/>
    <w:rsid w:val="00B31572"/>
    <w:rsid w:val="00B353E1"/>
    <w:rsid w:val="00B362EB"/>
    <w:rsid w:val="00B46534"/>
    <w:rsid w:val="00B52349"/>
    <w:rsid w:val="00B56221"/>
    <w:rsid w:val="00B732AC"/>
    <w:rsid w:val="00B75C13"/>
    <w:rsid w:val="00B76DBD"/>
    <w:rsid w:val="00B87CF3"/>
    <w:rsid w:val="00B9010A"/>
    <w:rsid w:val="00B9643F"/>
    <w:rsid w:val="00B965AA"/>
    <w:rsid w:val="00BA5DA3"/>
    <w:rsid w:val="00BB5DA9"/>
    <w:rsid w:val="00BC1C08"/>
    <w:rsid w:val="00C15B0C"/>
    <w:rsid w:val="00C21BA2"/>
    <w:rsid w:val="00C234F3"/>
    <w:rsid w:val="00C2673C"/>
    <w:rsid w:val="00C2752E"/>
    <w:rsid w:val="00C3229D"/>
    <w:rsid w:val="00C328CE"/>
    <w:rsid w:val="00C4181D"/>
    <w:rsid w:val="00C464A8"/>
    <w:rsid w:val="00C475A4"/>
    <w:rsid w:val="00C52A25"/>
    <w:rsid w:val="00C64640"/>
    <w:rsid w:val="00C65BB4"/>
    <w:rsid w:val="00C714A9"/>
    <w:rsid w:val="00C951BB"/>
    <w:rsid w:val="00CA5F63"/>
    <w:rsid w:val="00CA7B7D"/>
    <w:rsid w:val="00CA7E4F"/>
    <w:rsid w:val="00CB6B78"/>
    <w:rsid w:val="00CC2823"/>
    <w:rsid w:val="00CE0933"/>
    <w:rsid w:val="00CE0EDA"/>
    <w:rsid w:val="00CE7AA3"/>
    <w:rsid w:val="00CF1F2E"/>
    <w:rsid w:val="00CF5C12"/>
    <w:rsid w:val="00D04B88"/>
    <w:rsid w:val="00D06DC8"/>
    <w:rsid w:val="00D138E5"/>
    <w:rsid w:val="00D21E3E"/>
    <w:rsid w:val="00D27204"/>
    <w:rsid w:val="00D379B1"/>
    <w:rsid w:val="00D42138"/>
    <w:rsid w:val="00D450B6"/>
    <w:rsid w:val="00D502D9"/>
    <w:rsid w:val="00D616F0"/>
    <w:rsid w:val="00D76729"/>
    <w:rsid w:val="00D92353"/>
    <w:rsid w:val="00DA30D8"/>
    <w:rsid w:val="00DC5136"/>
    <w:rsid w:val="00DE1C2F"/>
    <w:rsid w:val="00DE28D5"/>
    <w:rsid w:val="00DF0F2D"/>
    <w:rsid w:val="00E00973"/>
    <w:rsid w:val="00E04C62"/>
    <w:rsid w:val="00E04E60"/>
    <w:rsid w:val="00E054A5"/>
    <w:rsid w:val="00E24206"/>
    <w:rsid w:val="00E57910"/>
    <w:rsid w:val="00E62C11"/>
    <w:rsid w:val="00E67E92"/>
    <w:rsid w:val="00E710FF"/>
    <w:rsid w:val="00E9249E"/>
    <w:rsid w:val="00E9392A"/>
    <w:rsid w:val="00E941AC"/>
    <w:rsid w:val="00E96B3E"/>
    <w:rsid w:val="00EA0934"/>
    <w:rsid w:val="00EB36C8"/>
    <w:rsid w:val="00EB59CF"/>
    <w:rsid w:val="00EC2D55"/>
    <w:rsid w:val="00ED1D25"/>
    <w:rsid w:val="00EE6204"/>
    <w:rsid w:val="00EF0F33"/>
    <w:rsid w:val="00EF791B"/>
    <w:rsid w:val="00EF796C"/>
    <w:rsid w:val="00F27246"/>
    <w:rsid w:val="00F4743B"/>
    <w:rsid w:val="00F54BE9"/>
    <w:rsid w:val="00F73720"/>
    <w:rsid w:val="00F822C3"/>
    <w:rsid w:val="00F83803"/>
    <w:rsid w:val="00F91DDE"/>
    <w:rsid w:val="00F926B5"/>
    <w:rsid w:val="00FA0E6A"/>
    <w:rsid w:val="00FA79EE"/>
    <w:rsid w:val="00FB1889"/>
    <w:rsid w:val="00FC7E8B"/>
    <w:rsid w:val="00FD0D23"/>
    <w:rsid w:val="00FD2EB2"/>
    <w:rsid w:val="00FE3B5F"/>
    <w:rsid w:val="00FE4802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2E1089"/>
  <w15:docId w15:val="{19BB54E3-4484-4B20-AFBE-B82D76AD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4B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4BE0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0C4B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C4BE0"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0C4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4BE0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basedOn w:val="TableNormal"/>
    <w:rsid w:val="00355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Odd">
    <w:name w:val="Footer Odd"/>
    <w:basedOn w:val="Normal"/>
    <w:qFormat/>
    <w:rsid w:val="00535A86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hAnsiTheme="minorHAnsi"/>
      <w:color w:val="1F497D" w:themeColor="text2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990B38"/>
    <w:rPr>
      <w:i/>
      <w:iCs/>
      <w:color w:val="808080" w:themeColor="text1" w:themeTint="7F"/>
    </w:rPr>
  </w:style>
  <w:style w:type="character" w:styleId="Emphasis">
    <w:name w:val="Emphasis"/>
    <w:basedOn w:val="DefaultParagraphFont"/>
    <w:qFormat/>
    <w:rsid w:val="00403239"/>
    <w:rPr>
      <w:i/>
      <w:iCs/>
    </w:rPr>
  </w:style>
  <w:style w:type="paragraph" w:styleId="ListParagraph">
    <w:name w:val="List Paragraph"/>
    <w:basedOn w:val="Normal"/>
    <w:uiPriority w:val="34"/>
    <w:qFormat/>
    <w:rsid w:val="00C46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.Hamilton\AppData\Local\Temp\93411e1c-7962-48d7-a833-d487b8648482\SPS%20Bench%20Ca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EF358-0A93-4736-BEF7-EDD7A0FC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SPS Bench Card Template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Taunton &amp; Somerset NHS Trust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</dc:creator>
  <cp:lastModifiedBy>Hayley Watt</cp:lastModifiedBy>
  <cp:revision>2</cp:revision>
  <cp:lastPrinted>2011-12-05T12:13:00Z</cp:lastPrinted>
  <dcterms:created xsi:type="dcterms:W3CDTF">2023-12-21T09:32:00Z</dcterms:created>
  <dcterms:modified xsi:type="dcterms:W3CDTF">2023-12-21T09:32:00Z</dcterms:modified>
</cp:coreProperties>
</file>