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282"/>
        <w:gridCol w:w="7230"/>
      </w:tblGrid>
      <w:tr w:rsidR="004C681B" w14:paraId="25AB116F" w14:textId="77777777">
        <w:trPr>
          <w:trHeight w:val="762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4D7E3" w14:textId="2BE8A908" w:rsidR="004C681B" w:rsidRDefault="00E20193">
            <w:pPr>
              <w:rPr>
                <w:b/>
                <w:sz w:val="36"/>
              </w:rPr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0" allowOverlap="1" wp14:anchorId="3B889486" wp14:editId="5F5B1528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-1022349</wp:posOffset>
                  </wp:positionV>
                  <wp:extent cx="714375" cy="1210678"/>
                  <wp:effectExtent l="0" t="0" r="0" b="889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36" cy="121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00000">
              <w:rPr>
                <w:b/>
                <w:sz w:val="36"/>
              </w:rPr>
              <w:t>Kleihauer</w:t>
            </w:r>
            <w:proofErr w:type="spellEnd"/>
            <w:r w:rsidR="00000000">
              <w:rPr>
                <w:b/>
                <w:sz w:val="36"/>
              </w:rPr>
              <w:t xml:space="preserve"> (Cord / Maternal Testing) </w:t>
            </w:r>
          </w:p>
        </w:tc>
      </w:tr>
      <w:tr w:rsidR="004C681B" w14:paraId="22471E32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88D5E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Synonyms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411E8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8FEB69" w14:textId="0E052DD5" w:rsidR="004C681B" w:rsidRDefault="004C681B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4C681B" w14:paraId="46926836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322B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Clinical Indication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5278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39DEF" w14:textId="412230A4" w:rsidR="004C681B" w:rsidRDefault="00000000">
            <w:pPr>
              <w:spacing w:before="100" w:after="100" w:line="240" w:lineRule="auto"/>
            </w:pPr>
            <w:r>
              <w:rPr>
                <w:szCs w:val="22"/>
                <w:lang w:eastAsia="en-GB"/>
              </w:rPr>
              <w:t>To determine the presence of foetal cells in maternal circulation.</w:t>
            </w:r>
            <w:r>
              <w:t xml:space="preserve"> </w:t>
            </w:r>
          </w:p>
          <w:p w14:paraId="272EB996" w14:textId="77777777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Mother must be Rh negative and / or have suffered an injury likely to cause foetal / maternal haemorrhage.</w:t>
            </w:r>
          </w:p>
        </w:tc>
      </w:tr>
      <w:tr w:rsidR="004C681B" w14:paraId="0EA6A6DF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B4CCB6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Part of Profile / See Also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4DF1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A0D8B7" w14:textId="526B57FB" w:rsidR="004C681B" w:rsidRDefault="004C681B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4C681B" w14:paraId="35A15B26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C69F1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Form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0D7B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66F3BD" w14:textId="77777777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Separate request forms for Maternal sample and Cord Sample</w:t>
            </w:r>
          </w:p>
        </w:tc>
      </w:tr>
      <w:tr w:rsidR="004C681B" w14:paraId="246AAF47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329135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4DE8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2EAB34" w14:textId="6012A474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On request</w:t>
            </w:r>
          </w:p>
        </w:tc>
      </w:tr>
      <w:tr w:rsidR="004C681B" w14:paraId="1B98ABA2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2F1EA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Turnaround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5D8C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EC9EE7" w14:textId="77777777" w:rsidR="004C681B" w:rsidRDefault="00000000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>Within 72 hours.</w:t>
            </w:r>
          </w:p>
        </w:tc>
      </w:tr>
      <w:tr w:rsidR="004C681B" w14:paraId="2047964D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D23AB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Patient Preparation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E2B57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E188BE" w14:textId="497566A7" w:rsidR="004C681B" w:rsidRDefault="004C681B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4C681B" w14:paraId="369B1BED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DC111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Sample Requirements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492C0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EA70B" w14:textId="77777777" w:rsidR="004C681B" w:rsidRDefault="004C681B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4C681B" w14:paraId="66FA968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B1F26" w14:textId="77777777" w:rsidR="004C681B" w:rsidRDefault="004C681B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F36DCA8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 Type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BE994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FCB6B8" w14:textId="77777777" w:rsidR="004C681B" w:rsidRDefault="00000000">
            <w:pPr>
              <w:pStyle w:val="NoSpacing"/>
            </w:pPr>
            <w:r>
              <w:t>Whole Blood (Maternal and Cord samples) Cord blood when available (</w:t>
            </w:r>
            <w:proofErr w:type="spellStart"/>
            <w:r>
              <w:t>post partum</w:t>
            </w:r>
            <w:proofErr w:type="spellEnd"/>
            <w:r>
              <w:t>)</w:t>
            </w:r>
          </w:p>
        </w:tc>
      </w:tr>
      <w:tr w:rsidR="004C681B" w14:paraId="42B25BB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58D0" w14:textId="77777777" w:rsidR="004C681B" w:rsidRDefault="004C681B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BF4FE01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1290F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0DCDF" w14:textId="6375B39B" w:rsidR="004C681B" w:rsidRDefault="00000000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 xml:space="preserve">1 x 6ml </w:t>
            </w:r>
            <w:proofErr w:type="gramStart"/>
            <w:r>
              <w:rPr>
                <w:szCs w:val="22"/>
              </w:rPr>
              <w:t>EDTA  +</w:t>
            </w:r>
            <w:proofErr w:type="gramEnd"/>
            <w:r>
              <w:rPr>
                <w:szCs w:val="22"/>
              </w:rPr>
              <w:t xml:space="preserve"> 1 x 4ml EDTA – Maternal samples</w:t>
            </w:r>
          </w:p>
          <w:p w14:paraId="1236283D" w14:textId="77777777" w:rsidR="004C681B" w:rsidRDefault="00000000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 xml:space="preserve">1 x 4 ml EDTA – Cord sample (if </w:t>
            </w:r>
            <w:proofErr w:type="spellStart"/>
            <w:r>
              <w:rPr>
                <w:szCs w:val="22"/>
              </w:rPr>
              <w:t>post partum</w:t>
            </w:r>
            <w:proofErr w:type="spellEnd"/>
            <w:r>
              <w:rPr>
                <w:szCs w:val="22"/>
              </w:rPr>
              <w:t>)</w:t>
            </w:r>
          </w:p>
        </w:tc>
      </w:tr>
      <w:tr w:rsidR="004C681B" w14:paraId="4376DEE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76489C" w14:textId="77777777" w:rsidR="004C681B" w:rsidRDefault="004C681B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7CC788B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Container</w:t>
            </w:r>
          </w:p>
          <w:p w14:paraId="4A39273D" w14:textId="77777777" w:rsidR="004C681B" w:rsidRDefault="00000000">
            <w:pPr>
              <w:widowControl w:val="0"/>
              <w:spacing w:line="36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Basildon site</w:t>
            </w:r>
          </w:p>
          <w:p w14:paraId="0DA33896" w14:textId="77777777" w:rsidR="004C681B" w:rsidRDefault="004C681B">
            <w:pPr>
              <w:widowControl w:val="0"/>
              <w:spacing w:line="360" w:lineRule="auto"/>
              <w:rPr>
                <w:rFonts w:asciiTheme="minorHAnsi" w:hAnsiTheme="minorHAnsi"/>
                <w:szCs w:val="22"/>
                <w:lang w:eastAsia="en-GB"/>
              </w:rPr>
            </w:pPr>
          </w:p>
          <w:p w14:paraId="49BE9BC6" w14:textId="77777777" w:rsidR="004C681B" w:rsidRDefault="00000000">
            <w:pPr>
              <w:widowControl w:val="0"/>
              <w:spacing w:line="360" w:lineRule="auto"/>
            </w:pPr>
            <w:r>
              <w:t>Southend Site</w:t>
            </w:r>
          </w:p>
          <w:p w14:paraId="306AC722" w14:textId="77777777" w:rsidR="004C681B" w:rsidRDefault="004C681B">
            <w:pPr>
              <w:widowControl w:val="0"/>
              <w:spacing w:line="360" w:lineRule="auto"/>
            </w:pPr>
          </w:p>
          <w:p w14:paraId="0B6632C7" w14:textId="77777777" w:rsidR="004C681B" w:rsidRDefault="004C681B">
            <w:pPr>
              <w:widowControl w:val="0"/>
              <w:spacing w:line="360" w:lineRule="auto"/>
            </w:pPr>
          </w:p>
          <w:p w14:paraId="6AB6C472" w14:textId="77777777" w:rsidR="004C681B" w:rsidRDefault="004C681B">
            <w:pPr>
              <w:widowControl w:val="0"/>
              <w:spacing w:line="360" w:lineRule="auto"/>
              <w:rPr>
                <w:b/>
                <w:sz w:val="24"/>
              </w:rPr>
            </w:pPr>
          </w:p>
          <w:p w14:paraId="009B468C" w14:textId="77777777" w:rsidR="004C681B" w:rsidRDefault="004C681B">
            <w:pPr>
              <w:widowControl w:val="0"/>
              <w:spacing w:line="360" w:lineRule="auto"/>
              <w:rPr>
                <w:b/>
                <w:sz w:val="24"/>
              </w:rPr>
            </w:pPr>
          </w:p>
          <w:p w14:paraId="5FEE295F" w14:textId="77777777" w:rsidR="004C681B" w:rsidRDefault="00000000">
            <w:pPr>
              <w:widowControl w:val="0"/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Both Sites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60A69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BA4ED6" w14:textId="3E505C10" w:rsidR="004C681B" w:rsidRDefault="00000000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363D15D" wp14:editId="2763815A">
                  <wp:extent cx="1647825" cy="50863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  <w:lang w:eastAsia="en-GB"/>
              </w:rPr>
              <w:t xml:space="preserve">  Purple top (EDTA) tube. </w:t>
            </w:r>
          </w:p>
          <w:p w14:paraId="5E6F48C6" w14:textId="2A04B0CB" w:rsidR="004C681B" w:rsidRDefault="00000000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pict w14:anchorId="2F662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3" o:spid="_x0000_s1029" type="#_x0000_t75" style="position:absolute;margin-left:0;margin-top:0;width:50pt;height:50pt;z-index:251657728;visibility:hidden">
                  <o:lock v:ext="edit" selection="t"/>
                </v:shape>
              </w:pict>
            </w:r>
            <w:r>
              <w:object w:dxaOrig="2700" w:dyaOrig="720" w14:anchorId="7CC2F83C">
                <v:shape id="ole_rId3" o:spid="_x0000_i1025" type="#_x0000_t75" style="width:135pt;height:36pt;visibility:visible;mso-wrap-distance-right:0;mso-wrap-distance-bottom:5pt" o:ole="">
                  <v:imagedata r:id="rId8" o:title=""/>
                </v:shape>
                <o:OLEObject Type="Embed" ProgID="PBrush" ShapeID="ole_rId3" DrawAspect="Content" ObjectID="_1791715655" r:id="rId9"/>
              </w:object>
            </w:r>
            <w:r>
              <w:t xml:space="preserve">Pink Top (EDTA) tube. </w:t>
            </w:r>
          </w:p>
          <w:p w14:paraId="6E47B662" w14:textId="46D025D3" w:rsidR="004C681B" w:rsidRDefault="004C681B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b/>
                <w:szCs w:val="22"/>
                <w:lang w:eastAsia="en-GB"/>
              </w:rPr>
            </w:pPr>
          </w:p>
          <w:p w14:paraId="502CC15D" w14:textId="4D439C68" w:rsidR="004C681B" w:rsidRDefault="00000000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 xml:space="preserve">4ml EDTA </w:t>
            </w:r>
          </w:p>
          <w:p w14:paraId="6002FF0D" w14:textId="41091949" w:rsidR="004C681B" w:rsidRDefault="00000000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b/>
                <w:szCs w:val="22"/>
                <w:lang w:eastAsia="en-GB"/>
              </w:rPr>
            </w:pPr>
            <w:r>
              <w:pict w14:anchorId="5EBA0C8F">
                <v:shape id="_x0000_tole_rId5" o:spid="_x0000_s1027" type="#_x0000_t75" style="position:absolute;margin-left:0;margin-top:0;width:50pt;height:50pt;z-index:251658752;visibility:hidden">
                  <o:lock v:ext="edit" selection="t"/>
                </v:shape>
              </w:pict>
            </w:r>
            <w:r>
              <w:object w:dxaOrig="3045" w:dyaOrig="990" w14:anchorId="2280A00B">
                <v:shape id="ole_rId5" o:spid="_x0000_i1026" type="#_x0000_t75" style="width:105pt;height:33.75pt;visibility:visible;mso-wrap-distance-right:0;mso-wrap-distance-bottom:5pt" o:ole="">
                  <v:imagedata r:id="rId10" o:title=""/>
                </v:shape>
                <o:OLEObject Type="Embed" ProgID="PBrush" ShapeID="ole_rId5" DrawAspect="Content" ObjectID="_1791715656" r:id="rId11"/>
              </w:object>
            </w:r>
          </w:p>
          <w:p w14:paraId="6DFF6FA2" w14:textId="77ED8F2B" w:rsidR="004C681B" w:rsidRDefault="00000000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b/>
                <w:szCs w:val="22"/>
                <w:lang w:eastAsia="en-GB"/>
              </w:rPr>
            </w:pPr>
            <w:r>
              <w:rPr>
                <w:b/>
                <w:color w:val="FF0000"/>
                <w:szCs w:val="22"/>
                <w:lang w:eastAsia="en-GB"/>
              </w:rPr>
              <w:t xml:space="preserve">Cord samples must be collected immediately </w:t>
            </w:r>
            <w:proofErr w:type="spellStart"/>
            <w:r>
              <w:rPr>
                <w:b/>
                <w:color w:val="FF0000"/>
                <w:szCs w:val="22"/>
                <w:lang w:eastAsia="en-GB"/>
              </w:rPr>
              <w:t>post partum</w:t>
            </w:r>
            <w:proofErr w:type="spellEnd"/>
            <w:r>
              <w:rPr>
                <w:b/>
                <w:color w:val="FF0000"/>
                <w:szCs w:val="22"/>
                <w:lang w:eastAsia="en-GB"/>
              </w:rPr>
              <w:t xml:space="preserve"> and mother's samples should be collected a minimum of 30-45mins </w:t>
            </w:r>
            <w:proofErr w:type="spellStart"/>
            <w:r>
              <w:rPr>
                <w:b/>
                <w:color w:val="FF0000"/>
                <w:szCs w:val="22"/>
                <w:lang w:eastAsia="en-GB"/>
              </w:rPr>
              <w:t>post delivery</w:t>
            </w:r>
            <w:proofErr w:type="spellEnd"/>
            <w:r>
              <w:rPr>
                <w:b/>
                <w:color w:val="FF0000"/>
                <w:szCs w:val="22"/>
                <w:lang w:eastAsia="en-GB"/>
              </w:rPr>
              <w:t xml:space="preserve"> to allow full circulation of any foetal blood.</w:t>
            </w:r>
          </w:p>
          <w:p w14:paraId="7B6A98DA" w14:textId="77777777" w:rsidR="004C681B" w:rsidRDefault="004C681B">
            <w:pPr>
              <w:tabs>
                <w:tab w:val="left" w:pos="3705"/>
              </w:tabs>
              <w:spacing w:before="100" w:after="100" w:line="240" w:lineRule="auto"/>
              <w:rPr>
                <w:rFonts w:asciiTheme="minorHAnsi" w:hAnsiTheme="minorHAnsi"/>
                <w:b/>
                <w:szCs w:val="22"/>
                <w:lang w:eastAsia="en-GB"/>
              </w:rPr>
            </w:pPr>
          </w:p>
        </w:tc>
      </w:tr>
      <w:tr w:rsidR="004C681B" w14:paraId="2F3BD509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521990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Range &amp; Units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B7464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9CFA51" w14:textId="77777777" w:rsidR="004C681B" w:rsidRDefault="004C681B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4C681B" w14:paraId="296DA8A1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88B6B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Interferences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956D9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5878A" w14:textId="1380123D" w:rsidR="004C681B" w:rsidRDefault="00000000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szCs w:val="22"/>
              </w:rPr>
              <w:t>False negatives due to lack of full circulation of foetal cells in the mother.</w:t>
            </w:r>
          </w:p>
        </w:tc>
      </w:tr>
      <w:tr w:rsidR="004C681B" w14:paraId="654C2C7A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AE6C0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Interpretation &amp; Clinical </w:t>
            </w:r>
          </w:p>
          <w:p w14:paraId="44A351C8" w14:textId="77777777" w:rsidR="004C681B" w:rsidRDefault="00000000">
            <w:pPr>
              <w:tabs>
                <w:tab w:val="left" w:pos="930"/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8852D36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Decision Value (if applicable)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5C5D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83D44" w14:textId="1850A771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This is a screening test used to determine the number of foetal cells present in maternal circulation. A count of less than 10 cells per low power microscope field is indicated to be normal and a single dose of Anti D  </w:t>
            </w:r>
            <w:proofErr w:type="gramStart"/>
            <w:r>
              <w:rPr>
                <w:szCs w:val="22"/>
                <w:lang w:eastAsia="en-GB"/>
              </w:rPr>
              <w:t xml:space="preserve">   (</w:t>
            </w:r>
            <w:proofErr w:type="gramEnd"/>
            <w:r>
              <w:rPr>
                <w:szCs w:val="22"/>
                <w:lang w:eastAsia="en-GB"/>
              </w:rPr>
              <w:t xml:space="preserve">given to a mother with a Rh positive child) is sufficient to destroy the circulating foetal cells of any unexpected bleeds and any incidences where placenta integrity could be </w:t>
            </w:r>
            <w:r>
              <w:rPr>
                <w:szCs w:val="22"/>
                <w:lang w:eastAsia="en-GB"/>
              </w:rPr>
              <w:lastRenderedPageBreak/>
              <w:t xml:space="preserve">damaged. </w:t>
            </w:r>
            <w:proofErr w:type="gramStart"/>
            <w:r>
              <w:rPr>
                <w:szCs w:val="22"/>
                <w:lang w:eastAsia="en-GB"/>
              </w:rPr>
              <w:t>A standard dose of 1500 I.U. of Anti D Gamma Globulin,</w:t>
            </w:r>
            <w:proofErr w:type="gramEnd"/>
            <w:r>
              <w:rPr>
                <w:szCs w:val="22"/>
                <w:lang w:eastAsia="en-GB"/>
              </w:rPr>
              <w:t xml:space="preserve"> will cover up to a 12 ml bleed, 500 I.U. will cover up to a 5ml bleed. </w:t>
            </w:r>
          </w:p>
          <w:p w14:paraId="7F533F9A" w14:textId="51B163D9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A dose of 1500 </w:t>
            </w:r>
            <w:proofErr w:type="spellStart"/>
            <w:r>
              <w:rPr>
                <w:szCs w:val="22"/>
                <w:lang w:eastAsia="en-GB"/>
              </w:rPr>
              <w:t>i.u.</w:t>
            </w:r>
            <w:proofErr w:type="spellEnd"/>
            <w:r>
              <w:rPr>
                <w:szCs w:val="22"/>
                <w:lang w:eastAsia="en-GB"/>
              </w:rPr>
              <w:t xml:space="preserve"> is issued to </w:t>
            </w:r>
            <w:proofErr w:type="spellStart"/>
            <w:r>
              <w:rPr>
                <w:szCs w:val="22"/>
                <w:lang w:eastAsia="en-GB"/>
              </w:rPr>
              <w:t>RhD</w:t>
            </w:r>
            <w:proofErr w:type="spellEnd"/>
            <w:r>
              <w:rPr>
                <w:szCs w:val="22"/>
                <w:lang w:eastAsia="en-GB"/>
              </w:rPr>
              <w:t xml:space="preserve"> Negative women who give birth to </w:t>
            </w:r>
            <w:proofErr w:type="spellStart"/>
            <w:r>
              <w:rPr>
                <w:szCs w:val="22"/>
                <w:lang w:eastAsia="en-GB"/>
              </w:rPr>
              <w:t>RhD</w:t>
            </w:r>
            <w:proofErr w:type="spellEnd"/>
            <w:r>
              <w:rPr>
                <w:szCs w:val="22"/>
                <w:lang w:eastAsia="en-GB"/>
              </w:rPr>
              <w:t xml:space="preserve"> Positive babies at Basildon hospital.  A dose of 500 </w:t>
            </w:r>
            <w:proofErr w:type="spellStart"/>
            <w:r>
              <w:rPr>
                <w:szCs w:val="22"/>
                <w:lang w:eastAsia="en-GB"/>
              </w:rPr>
              <w:t>i.u.</w:t>
            </w:r>
            <w:proofErr w:type="spellEnd"/>
            <w:r>
              <w:rPr>
                <w:szCs w:val="22"/>
                <w:lang w:eastAsia="en-GB"/>
              </w:rPr>
              <w:t xml:space="preserve"> is issued to </w:t>
            </w:r>
            <w:proofErr w:type="spellStart"/>
            <w:r>
              <w:rPr>
                <w:szCs w:val="22"/>
                <w:lang w:eastAsia="en-GB"/>
              </w:rPr>
              <w:t>RhD</w:t>
            </w:r>
            <w:proofErr w:type="spellEnd"/>
            <w:r>
              <w:rPr>
                <w:szCs w:val="22"/>
                <w:lang w:eastAsia="en-GB"/>
              </w:rPr>
              <w:t xml:space="preserve"> Negative women who give birth to </w:t>
            </w:r>
            <w:proofErr w:type="spellStart"/>
            <w:r>
              <w:rPr>
                <w:szCs w:val="22"/>
                <w:lang w:eastAsia="en-GB"/>
              </w:rPr>
              <w:t>RhD</w:t>
            </w:r>
            <w:proofErr w:type="spellEnd"/>
            <w:r>
              <w:rPr>
                <w:szCs w:val="22"/>
                <w:lang w:eastAsia="en-GB"/>
              </w:rPr>
              <w:t xml:space="preserve"> Positive babies at Southend hospital.  </w:t>
            </w:r>
          </w:p>
          <w:p w14:paraId="37BBF859" w14:textId="0D7314EF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Any positive screens on </w:t>
            </w:r>
            <w:proofErr w:type="spellStart"/>
            <w:r>
              <w:rPr>
                <w:szCs w:val="22"/>
                <w:lang w:eastAsia="en-GB"/>
              </w:rPr>
              <w:t>RhD</w:t>
            </w:r>
            <w:proofErr w:type="spellEnd"/>
            <w:r>
              <w:rPr>
                <w:szCs w:val="22"/>
                <w:lang w:eastAsia="en-GB"/>
              </w:rPr>
              <w:t xml:space="preserve"> Negative mothers are sent for confirmation to the NHSBT for confirmation and to assess if subsequent doses of anti D Gamma Globulin are needed.</w:t>
            </w:r>
          </w:p>
          <w:p w14:paraId="41333C7C" w14:textId="27E9B7AF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This test may also be used in cases of abdominal trauma during pregnancy, when a foetal bleed may be suspected. In such cases, if anti-D is required, the dosage is 250 </w:t>
            </w:r>
            <w:proofErr w:type="spellStart"/>
            <w:r>
              <w:rPr>
                <w:szCs w:val="22"/>
                <w:lang w:eastAsia="en-GB"/>
              </w:rPr>
              <w:t>i.u.</w:t>
            </w:r>
            <w:proofErr w:type="spellEnd"/>
            <w:r>
              <w:rPr>
                <w:szCs w:val="22"/>
                <w:lang w:eastAsia="en-GB"/>
              </w:rPr>
              <w:t xml:space="preserve"> if less than 20 weeks gestation or 500 </w:t>
            </w:r>
            <w:proofErr w:type="spellStart"/>
            <w:r>
              <w:rPr>
                <w:szCs w:val="22"/>
                <w:lang w:eastAsia="en-GB"/>
              </w:rPr>
              <w:t>i.u.</w:t>
            </w:r>
            <w:proofErr w:type="spellEnd"/>
            <w:r>
              <w:rPr>
                <w:szCs w:val="22"/>
                <w:lang w:eastAsia="en-GB"/>
              </w:rPr>
              <w:t xml:space="preserve"> if greater than 20 weeks gestation.</w:t>
            </w:r>
          </w:p>
          <w:p w14:paraId="65A425D4" w14:textId="77777777" w:rsidR="004C681B" w:rsidRDefault="00000000">
            <w:pPr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 xml:space="preserve">1500 </w:t>
            </w:r>
            <w:proofErr w:type="spellStart"/>
            <w:r>
              <w:rPr>
                <w:szCs w:val="22"/>
                <w:lang w:eastAsia="en-GB"/>
              </w:rPr>
              <w:t>i.u.</w:t>
            </w:r>
            <w:proofErr w:type="spellEnd"/>
            <w:r>
              <w:rPr>
                <w:szCs w:val="22"/>
                <w:lang w:eastAsia="en-GB"/>
              </w:rPr>
              <w:t xml:space="preserve"> Prophylaxis is given at 28 weeks gestation routinely.</w:t>
            </w:r>
          </w:p>
        </w:tc>
      </w:tr>
      <w:tr w:rsidR="004C681B" w14:paraId="42AFBC73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324D4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B10F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D5055" w14:textId="61C68B9D" w:rsidR="004C681B" w:rsidRDefault="004C681B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4C681B" w14:paraId="364FBC21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D4D15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31F81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3C81E4" w14:textId="54176571" w:rsidR="004C681B" w:rsidRDefault="004C681B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4C681B" w14:paraId="3571DC70" w14:textId="7777777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10F96" w14:textId="77777777" w:rsidR="004C681B" w:rsidRDefault="00000000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BFE9" w14:textId="77777777" w:rsidR="004C681B" w:rsidRDefault="004C681B">
            <w:pPr>
              <w:spacing w:line="36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2465A" w14:textId="1C2867C6" w:rsidR="004C681B" w:rsidRDefault="004C681B">
            <w:pPr>
              <w:pStyle w:val="NoSpacing"/>
              <w:rPr>
                <w:rFonts w:asciiTheme="minorHAnsi" w:hAnsiTheme="minorHAnsi"/>
                <w:szCs w:val="22"/>
              </w:rPr>
            </w:pPr>
          </w:p>
        </w:tc>
      </w:tr>
    </w:tbl>
    <w:p w14:paraId="6C22842F" w14:textId="01F082AF" w:rsidR="004C681B" w:rsidRDefault="004C681B">
      <w:pPr>
        <w:spacing w:line="360" w:lineRule="auto"/>
      </w:pPr>
    </w:p>
    <w:p w14:paraId="0335F491" w14:textId="77777777" w:rsidR="004C681B" w:rsidRDefault="004C681B"/>
    <w:p w14:paraId="47F40AF5" w14:textId="77777777" w:rsidR="004C681B" w:rsidRDefault="004C681B"/>
    <w:p w14:paraId="78554041" w14:textId="77777777" w:rsidR="004C681B" w:rsidRDefault="004C681B"/>
    <w:p w14:paraId="798EF9FE" w14:textId="77777777" w:rsidR="004C681B" w:rsidRDefault="00000000">
      <w:r>
        <w:t xml:space="preserve">                                                                                                     </w:t>
      </w:r>
    </w:p>
    <w:p w14:paraId="7D197331" w14:textId="77777777" w:rsidR="004C681B" w:rsidRDefault="004C681B"/>
    <w:p w14:paraId="54650A9F" w14:textId="77777777" w:rsidR="004C681B" w:rsidRDefault="004C681B"/>
    <w:p w14:paraId="43555E49" w14:textId="77777777" w:rsidR="004C681B" w:rsidRDefault="004C681B"/>
    <w:p w14:paraId="3D0EFF45" w14:textId="77777777" w:rsidR="004C681B" w:rsidRDefault="004C681B">
      <w:pPr>
        <w:jc w:val="center"/>
      </w:pPr>
    </w:p>
    <w:sectPr w:rsidR="004C6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56" w:bottom="709" w:left="754" w:header="284" w:footer="29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096D" w14:textId="77777777" w:rsidR="00C157AF" w:rsidRDefault="00C157AF">
      <w:pPr>
        <w:spacing w:line="240" w:lineRule="auto"/>
      </w:pPr>
      <w:r>
        <w:separator/>
      </w:r>
    </w:p>
  </w:endnote>
  <w:endnote w:type="continuationSeparator" w:id="0">
    <w:p w14:paraId="1A83389D" w14:textId="77777777" w:rsidR="00C157AF" w:rsidRDefault="00C15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597" w14:textId="77777777" w:rsidR="004C681B" w:rsidRDefault="004C6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6B75" w14:textId="77777777" w:rsidR="004C681B" w:rsidRDefault="004C681B"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33F314FD" w14:textId="77777777" w:rsidR="004C681B" w:rsidRDefault="00000000"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1.4 / October 2024</w:t>
    </w:r>
    <w:r>
      <w:rPr>
        <w:b/>
        <w:bCs/>
        <w:sz w:val="16"/>
      </w:rPr>
      <w:tab/>
      <w:t>Approved by:  Consultant Haematologist</w:t>
    </w:r>
    <w:r>
      <w:rPr>
        <w:b/>
        <w:bCs/>
        <w:sz w:val="16"/>
      </w:rPr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b/>
        <w:bCs/>
        <w:sz w:val="16"/>
        <w:lang w:val="en-US"/>
      </w:rPr>
      <w:instrText xml:space="preserve"> PAGE </w:instrText>
    </w:r>
    <w:r>
      <w:rPr>
        <w:b/>
        <w:bCs/>
        <w:sz w:val="16"/>
        <w:lang w:val="en-US"/>
      </w:rPr>
      <w:fldChar w:fldCharType="separate"/>
    </w:r>
    <w:r>
      <w:rPr>
        <w:b/>
        <w:bCs/>
        <w:sz w:val="16"/>
        <w:lang w:val="en-US"/>
      </w:rPr>
      <w:t>2</w:t>
    </w:r>
    <w:r>
      <w:rPr>
        <w:b/>
        <w:bCs/>
        <w:sz w:val="16"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b/>
        <w:bCs/>
        <w:sz w:val="16"/>
        <w:lang w:val="en-US"/>
      </w:rPr>
      <w:instrText xml:space="preserve"> NUMPAGES </w:instrText>
    </w:r>
    <w:r>
      <w:rPr>
        <w:b/>
        <w:bCs/>
        <w:sz w:val="16"/>
        <w:lang w:val="en-US"/>
      </w:rPr>
      <w:fldChar w:fldCharType="separate"/>
    </w:r>
    <w:r>
      <w:rPr>
        <w:b/>
        <w:bCs/>
        <w:sz w:val="16"/>
        <w:lang w:val="en-US"/>
      </w:rPr>
      <w:t>2</w:t>
    </w:r>
    <w:r>
      <w:rPr>
        <w:b/>
        <w:bCs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0D17" w14:textId="77777777" w:rsidR="004C681B" w:rsidRDefault="004C681B"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233E1C80" w14:textId="77777777" w:rsidR="004C681B" w:rsidRDefault="00000000"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1.4 / October 2024</w:t>
    </w:r>
    <w:r>
      <w:rPr>
        <w:b/>
        <w:bCs/>
        <w:sz w:val="16"/>
      </w:rPr>
      <w:tab/>
      <w:t>Approved by:  Consultant Haematologist</w:t>
    </w:r>
    <w:r>
      <w:rPr>
        <w:b/>
        <w:bCs/>
        <w:sz w:val="16"/>
      </w:rPr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b/>
        <w:bCs/>
        <w:sz w:val="16"/>
        <w:lang w:val="en-US"/>
      </w:rPr>
      <w:instrText xml:space="preserve"> PAGE </w:instrText>
    </w:r>
    <w:r>
      <w:rPr>
        <w:b/>
        <w:bCs/>
        <w:sz w:val="16"/>
        <w:lang w:val="en-US"/>
      </w:rPr>
      <w:fldChar w:fldCharType="separate"/>
    </w:r>
    <w:r>
      <w:rPr>
        <w:b/>
        <w:bCs/>
        <w:sz w:val="16"/>
        <w:lang w:val="en-US"/>
      </w:rPr>
      <w:t>2</w:t>
    </w:r>
    <w:r>
      <w:rPr>
        <w:b/>
        <w:bCs/>
        <w:sz w:val="16"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b/>
        <w:bCs/>
        <w:sz w:val="16"/>
        <w:lang w:val="en-US"/>
      </w:rPr>
      <w:instrText xml:space="preserve"> NUMPAGES </w:instrText>
    </w:r>
    <w:r>
      <w:rPr>
        <w:b/>
        <w:bCs/>
        <w:sz w:val="16"/>
        <w:lang w:val="en-US"/>
      </w:rPr>
      <w:fldChar w:fldCharType="separate"/>
    </w:r>
    <w:r>
      <w:rPr>
        <w:b/>
        <w:bCs/>
        <w:sz w:val="16"/>
        <w:lang w:val="en-US"/>
      </w:rPr>
      <w:t>2</w:t>
    </w:r>
    <w:r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3B4D" w14:textId="77777777" w:rsidR="00C157AF" w:rsidRDefault="00C157AF">
      <w:pPr>
        <w:spacing w:line="240" w:lineRule="auto"/>
      </w:pPr>
      <w:r>
        <w:separator/>
      </w:r>
    </w:p>
  </w:footnote>
  <w:footnote w:type="continuationSeparator" w:id="0">
    <w:p w14:paraId="003A3BCD" w14:textId="77777777" w:rsidR="00C157AF" w:rsidRDefault="00C15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B1A" w14:textId="77777777" w:rsidR="004C681B" w:rsidRDefault="004C6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7350" w14:textId="77777777" w:rsidR="004C681B" w:rsidRDefault="00000000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0" distR="0" simplePos="0" relativeHeight="251657216" behindDoc="1" locked="0" layoutInCell="0" allowOverlap="1" wp14:anchorId="1C5DD4A4" wp14:editId="56B34E46">
          <wp:simplePos x="0" y="0"/>
          <wp:positionH relativeFrom="margin">
            <wp:posOffset>5118100</wp:posOffset>
          </wp:positionH>
          <wp:positionV relativeFrom="paragraph">
            <wp:posOffset>162560</wp:posOffset>
          </wp:positionV>
          <wp:extent cx="1409700" cy="471170"/>
          <wp:effectExtent l="0" t="0" r="0" b="0"/>
          <wp:wrapNone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0A698" w14:textId="77777777" w:rsidR="004C681B" w:rsidRDefault="004C681B">
    <w:pPr>
      <w:pStyle w:val="Header"/>
    </w:pPr>
  </w:p>
  <w:p w14:paraId="3463E997" w14:textId="77777777" w:rsidR="004C681B" w:rsidRDefault="004C681B">
    <w:pPr>
      <w:pStyle w:val="Header"/>
    </w:pPr>
  </w:p>
  <w:p w14:paraId="78050D8F" w14:textId="77777777" w:rsidR="004C681B" w:rsidRDefault="004C681B">
    <w:pPr>
      <w:pStyle w:val="Header"/>
    </w:pPr>
  </w:p>
  <w:p w14:paraId="74E620A1" w14:textId="77777777" w:rsidR="004C681B" w:rsidRDefault="004C681B">
    <w:pPr>
      <w:pStyle w:val="Header"/>
      <w:jc w:val="right"/>
      <w:rPr>
        <w:sz w:val="14"/>
        <w:szCs w:val="14"/>
      </w:rPr>
    </w:pPr>
  </w:p>
  <w:p w14:paraId="3B7EC017" w14:textId="77777777" w:rsidR="004C681B" w:rsidRDefault="00000000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PF-PTD-69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F3B2" w14:textId="77777777" w:rsidR="004C681B" w:rsidRDefault="00000000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0" allowOverlap="1" wp14:anchorId="37CEC433" wp14:editId="12499A2B">
          <wp:simplePos x="0" y="0"/>
          <wp:positionH relativeFrom="margin">
            <wp:posOffset>5118100</wp:posOffset>
          </wp:positionH>
          <wp:positionV relativeFrom="paragraph">
            <wp:posOffset>162560</wp:posOffset>
          </wp:positionV>
          <wp:extent cx="1409700" cy="471170"/>
          <wp:effectExtent l="0" t="0" r="0" b="0"/>
          <wp:wrapNone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CA48" w14:textId="77777777" w:rsidR="004C681B" w:rsidRDefault="004C681B">
    <w:pPr>
      <w:pStyle w:val="Header"/>
    </w:pPr>
  </w:p>
  <w:p w14:paraId="2C450519" w14:textId="77777777" w:rsidR="004C681B" w:rsidRDefault="004C681B">
    <w:pPr>
      <w:pStyle w:val="Header"/>
    </w:pPr>
  </w:p>
  <w:p w14:paraId="6EE15ADC" w14:textId="77777777" w:rsidR="004C681B" w:rsidRDefault="004C681B">
    <w:pPr>
      <w:pStyle w:val="Header"/>
    </w:pPr>
  </w:p>
  <w:p w14:paraId="56678E66" w14:textId="77777777" w:rsidR="004C681B" w:rsidRDefault="004C681B">
    <w:pPr>
      <w:pStyle w:val="Header"/>
      <w:jc w:val="right"/>
      <w:rPr>
        <w:sz w:val="14"/>
        <w:szCs w:val="14"/>
      </w:rPr>
    </w:pPr>
  </w:p>
  <w:p w14:paraId="5DCECF39" w14:textId="77777777" w:rsidR="004C681B" w:rsidRDefault="00000000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1B"/>
    <w:rsid w:val="004C681B"/>
    <w:rsid w:val="00C157AF"/>
    <w:rsid w:val="00E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AB63FE"/>
  <w15:docId w15:val="{FAC2C837-EEFC-45E5-A006-81EBA9F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s">
    <w:name w:val="Headings"/>
    <w:qFormat/>
    <w:rsid w:val="00CD78D1"/>
    <w:rPr>
      <w:rFonts w:ascii="Arial" w:hAnsi="Arial"/>
      <w:b/>
      <w:bCs/>
      <w:sz w:val="24"/>
    </w:rPr>
  </w:style>
  <w:style w:type="character" w:customStyle="1" w:styleId="FooterChar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customStyle="1" w:styleId="BodyText-Tables2">
    <w:name w:val="Body Text - Tables 2"/>
    <w:qFormat/>
    <w:rsid w:val="0059753C"/>
    <w:rPr>
      <w:rFonts w:ascii="Arial" w:hAnsi="Aria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customStyle="1" w:styleId="BodyTextFrontPage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qFormat/>
    <w:rsid w:val="00D838B4"/>
    <w:pPr>
      <w:jc w:val="center"/>
    </w:pPr>
    <w:rPr>
      <w:bCs/>
      <w:iCs w:val="0"/>
      <w:sz w:val="40"/>
    </w:rPr>
  </w:style>
  <w:style w:type="paragraph" w:customStyle="1" w:styleId="BodyText-2ndlevel">
    <w:name w:val="Body Text - 2nd level"/>
    <w:basedOn w:val="Normal"/>
    <w:qFormat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qFormat/>
    <w:rsid w:val="0002557F"/>
    <w:pPr>
      <w:ind w:left="390"/>
    </w:pPr>
    <w:rPr>
      <w:sz w:val="24"/>
    </w:r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numbering" w:customStyle="1" w:styleId="Numbering-Main">
    <w:name w:val="Numbering - Main"/>
    <w:qFormat/>
    <w:rsid w:val="00620713"/>
  </w:style>
  <w:style w:type="numbering" w:customStyle="1" w:styleId="Numbering-2ndLevel">
    <w:name w:val="Numbering - 2nd Level"/>
    <w:qFormat/>
    <w:rsid w:val="00891DBE"/>
  </w:style>
  <w:style w:type="numbering" w:customStyle="1" w:styleId="StyleBulleted">
    <w:name w:val="Style Bulleted"/>
    <w:qFormat/>
    <w:rsid w:val="00FA1752"/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>Basildon &amp; Thurrock GHT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Kleihauer</dc:title>
  <dc:subject/>
  <dc:creator>Katherine Reade</dc:creator>
  <dc:description/>
  <cp:lastModifiedBy>Kim Aston</cp:lastModifiedBy>
  <cp:revision>27</cp:revision>
  <cp:lastPrinted>2013-05-21T17:03:00Z</cp:lastPrinted>
  <dcterms:created xsi:type="dcterms:W3CDTF">2019-02-11T17:01:00Z</dcterms:created>
  <dcterms:modified xsi:type="dcterms:W3CDTF">2024-10-29T14:01:00Z</dcterms:modified>
  <dc:language>en-GB</dc:language>
</cp:coreProperties>
</file>