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79C135AD" w14:textId="77777777" w:rsidTr="00C4104D">
        <w:trPr>
          <w:trHeight w:val="763"/>
        </w:trPr>
        <w:tc>
          <w:tcPr>
            <w:tcW w:w="10631" w:type="dxa"/>
            <w:gridSpan w:val="4"/>
          </w:tcPr>
          <w:p w14:paraId="68BB6FE9" w14:textId="236D683D" w:rsidR="009F0B13" w:rsidRPr="00C4104D" w:rsidRDefault="00B54262" w:rsidP="00D02F0C">
            <w:pPr>
              <w:rPr>
                <w:b/>
                <w:sz w:val="36"/>
              </w:rPr>
            </w:pPr>
            <w:r w:rsidRPr="00C4104D">
              <w:rPr>
                <w:b/>
                <w:sz w:val="36"/>
              </w:rPr>
              <w:t>Urine Albumin/Creatinine Rati</w:t>
            </w:r>
            <w:r w:rsidR="00C4104D" w:rsidRPr="00C4104D">
              <w:rPr>
                <w:b/>
                <w:sz w:val="36"/>
              </w:rPr>
              <w:t>o</w:t>
            </w:r>
          </w:p>
        </w:tc>
      </w:tr>
      <w:tr w:rsidR="009F0B13" w:rsidRPr="00F23565" w14:paraId="6264D287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4352D9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07233B4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DA4B29B" w14:textId="77777777" w:rsidR="00BA2D6B" w:rsidRPr="00F23565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75FD41B" w14:textId="77777777" w:rsidTr="009F0B13">
        <w:tc>
          <w:tcPr>
            <w:tcW w:w="3119" w:type="dxa"/>
            <w:gridSpan w:val="2"/>
          </w:tcPr>
          <w:p w14:paraId="50ED666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3E7D48D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7604362" w14:textId="77777777" w:rsidR="006D4208" w:rsidRDefault="00B54262" w:rsidP="00B5426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54262">
              <w:rPr>
                <w:rFonts w:asciiTheme="minorHAnsi" w:hAnsiTheme="minorHAnsi"/>
                <w:szCs w:val="22"/>
                <w:lang w:eastAsia="en-GB"/>
              </w:rPr>
              <w:t>This test is recommended in diabetes mellitus</w:t>
            </w:r>
            <w:r w:rsidR="006D4208">
              <w:rPr>
                <w:rFonts w:asciiTheme="minorHAnsi" w:hAnsiTheme="minorHAnsi"/>
                <w:szCs w:val="22"/>
                <w:lang w:eastAsia="en-GB"/>
              </w:rPr>
              <w:t xml:space="preserve"> (types I and II) and </w:t>
            </w:r>
            <w:proofErr w:type="gramStart"/>
            <w:r w:rsidRPr="00B54262">
              <w:rPr>
                <w:rFonts w:asciiTheme="minorHAnsi" w:hAnsiTheme="minorHAnsi"/>
                <w:szCs w:val="22"/>
                <w:lang w:eastAsia="en-GB"/>
              </w:rPr>
              <w:t>Chronic Kidney Disease</w:t>
            </w:r>
            <w:proofErr w:type="gramEnd"/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(CKD) stage 3A and above to identify early stage renal disease so progression can be slowed by appropriate therapy. It should be measured on diagnosis and, if normal, repeated annually.</w:t>
            </w:r>
          </w:p>
          <w:p w14:paraId="7305FA4A" w14:textId="77777777" w:rsidR="00B54262" w:rsidRPr="00F23565" w:rsidRDefault="00B54262" w:rsidP="006D420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54262">
              <w:rPr>
                <w:rFonts w:asciiTheme="minorHAnsi" w:hAnsiTheme="minorHAnsi"/>
                <w:szCs w:val="22"/>
                <w:lang w:eastAsia="en-GB"/>
              </w:rPr>
              <w:t>At this time, point of care testing for smal</w:t>
            </w:r>
            <w:r w:rsidR="00C4104D">
              <w:rPr>
                <w:rFonts w:asciiTheme="minorHAnsi" w:hAnsiTheme="minorHAnsi"/>
                <w:szCs w:val="22"/>
                <w:lang w:eastAsia="en-GB"/>
              </w:rPr>
              <w:t>l traces of albumin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is considered unreliable and all positive results must be confirmed by laboratory testing. It is recommended that point of care tests </w:t>
            </w:r>
            <w:proofErr w:type="gramStart"/>
            <w:r w:rsidRPr="00B54262">
              <w:rPr>
                <w:rFonts w:asciiTheme="minorHAnsi" w:hAnsiTheme="minorHAnsi"/>
                <w:szCs w:val="22"/>
                <w:lang w:eastAsia="en-GB"/>
              </w:rPr>
              <w:t>are</w:t>
            </w:r>
            <w:proofErr w:type="gramEnd"/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not used.</w:t>
            </w:r>
            <w:r>
              <w:t xml:space="preserve"> </w:t>
            </w:r>
          </w:p>
        </w:tc>
      </w:tr>
      <w:tr w:rsidR="009F0B13" w:rsidRPr="00F23565" w14:paraId="7D8A348A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258E6F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67A0DBA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116AA26" w14:textId="25944BB1" w:rsidR="00BA2D6B" w:rsidRPr="00F23565" w:rsidRDefault="00B54262" w:rsidP="00B54262">
            <w:pPr>
              <w:pStyle w:val="NoSpacing"/>
            </w:pPr>
            <w:r w:rsidRPr="00B54262">
              <w:t xml:space="preserve">Urine albumin, urine creatinine and urine albumin:creatinine ratio. </w:t>
            </w:r>
          </w:p>
        </w:tc>
      </w:tr>
      <w:tr w:rsidR="00BA2D6B" w:rsidRPr="00F23565" w14:paraId="0467AAB0" w14:textId="77777777" w:rsidTr="009F0B13">
        <w:tc>
          <w:tcPr>
            <w:tcW w:w="3119" w:type="dxa"/>
            <w:gridSpan w:val="2"/>
          </w:tcPr>
          <w:p w14:paraId="3A0E8FF0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5BB4C32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0AE93C4" w14:textId="77777777" w:rsidR="00BA2D6B" w:rsidRPr="00F23565" w:rsidRDefault="00B54262" w:rsidP="00C410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C4104D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C4104D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2669DB14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80BC54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169D10F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2A1709C" w14:textId="77777777" w:rsidR="00BA2D6B" w:rsidRPr="00F23565" w:rsidRDefault="00B54262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54262">
              <w:rPr>
                <w:rFonts w:asciiTheme="minorHAnsi" w:hAnsiTheme="minorHAnsi"/>
                <w:szCs w:val="22"/>
                <w:lang w:eastAsia="en-GB"/>
              </w:rPr>
              <w:t>On request</w:t>
            </w:r>
          </w:p>
        </w:tc>
      </w:tr>
      <w:tr w:rsidR="00BA2D6B" w:rsidRPr="00F23565" w14:paraId="1E9A2AC9" w14:textId="77777777" w:rsidTr="00BA2D6B">
        <w:tc>
          <w:tcPr>
            <w:tcW w:w="3119" w:type="dxa"/>
            <w:gridSpan w:val="2"/>
          </w:tcPr>
          <w:p w14:paraId="46064FE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7B342F4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C059E64" w14:textId="77777777" w:rsidR="00BA2D6B" w:rsidRPr="00F23565" w:rsidRDefault="00B5426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54262">
              <w:rPr>
                <w:rFonts w:asciiTheme="minorHAnsi" w:hAnsiTheme="minorHAnsi"/>
                <w:szCs w:val="22"/>
              </w:rPr>
              <w:t>2 days</w:t>
            </w:r>
          </w:p>
        </w:tc>
      </w:tr>
      <w:tr w:rsidR="00BA2D6B" w:rsidRPr="00F23565" w14:paraId="4B918D32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B682D4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069E930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C7A5167" w14:textId="4256FAC9" w:rsidR="00BA2D6B" w:rsidRPr="00F23565" w:rsidRDefault="00B54262" w:rsidP="00B54262">
            <w:pPr>
              <w:pStyle w:val="NoSpacing"/>
            </w:pPr>
            <w:r w:rsidRPr="00B54262">
              <w:t>Patients should avoid strenuous exercise or sexual activity for 2 days prior to collecting the urine. Samples should not be collected when there are symptoms of UTI or thrush.</w:t>
            </w:r>
          </w:p>
        </w:tc>
      </w:tr>
      <w:tr w:rsidR="00BA2D6B" w:rsidRPr="00F23565" w14:paraId="5B91A25F" w14:textId="77777777" w:rsidTr="00BA2D6B">
        <w:tc>
          <w:tcPr>
            <w:tcW w:w="3119" w:type="dxa"/>
            <w:gridSpan w:val="2"/>
          </w:tcPr>
          <w:p w14:paraId="29E29A8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754EB49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773ABC5" w14:textId="77777777" w:rsidR="00BA2D6B" w:rsidRPr="00F23565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1A8F0A98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D0EEF6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4102200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994550A" w14:textId="77777777" w:rsidR="00BA2D6B" w:rsidRPr="00F23565" w:rsidRDefault="00B5426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54262">
              <w:rPr>
                <w:rFonts w:asciiTheme="minorHAnsi" w:hAnsiTheme="minorHAnsi"/>
                <w:szCs w:val="22"/>
              </w:rPr>
              <w:t>Early Morning Urine.</w:t>
            </w:r>
          </w:p>
        </w:tc>
      </w:tr>
      <w:tr w:rsidR="00BA2D6B" w:rsidRPr="00F23565" w14:paraId="47F5E570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C96384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29F97AB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2E6B68B" w14:textId="77777777" w:rsidR="00BA2D6B" w:rsidRPr="00F23565" w:rsidRDefault="00B54262" w:rsidP="00B54262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B54262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37708F86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F6FC59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3DFC0BC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95C5D36" w14:textId="77777777" w:rsidR="00BA2D6B" w:rsidRPr="00F23565" w:rsidRDefault="00B54262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5A0BBC94" wp14:editId="6DD8E188">
                  <wp:extent cx="2400300" cy="7462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rine_contain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52" cy="83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>White Capped Universal</w:t>
            </w:r>
          </w:p>
        </w:tc>
      </w:tr>
      <w:tr w:rsidR="00BA2D6B" w:rsidRPr="00F23565" w14:paraId="5D48BDEE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43ED64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29AF506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5ABC3B3" w14:textId="77777777" w:rsidR="00BA2D6B" w:rsidRDefault="000D3A06" w:rsidP="001866B2">
            <w:pPr>
              <w:pStyle w:val="NoSpacing"/>
              <w:rPr>
                <w:lang w:eastAsia="en-GB"/>
              </w:rPr>
            </w:pPr>
            <w:r w:rsidRPr="000D3A06">
              <w:rPr>
                <w:lang w:eastAsia="en-GB"/>
              </w:rPr>
              <w:t>Normal range is &lt; 3 mg/</w:t>
            </w:r>
            <w:r>
              <w:rPr>
                <w:lang w:eastAsia="en-GB"/>
              </w:rPr>
              <w:t>mmol in both males and females.</w:t>
            </w:r>
          </w:p>
          <w:p w14:paraId="697F8CC8" w14:textId="77777777" w:rsidR="001866B2" w:rsidRPr="00F23565" w:rsidRDefault="001866B2" w:rsidP="001866B2">
            <w:pPr>
              <w:pStyle w:val="NoSpacing"/>
              <w:rPr>
                <w:lang w:eastAsia="en-GB"/>
              </w:rPr>
            </w:pPr>
            <w:r w:rsidRPr="001866B2">
              <w:rPr>
                <w:sz w:val="18"/>
                <w:lang w:eastAsia="en-GB"/>
              </w:rPr>
              <w:t>Reference: NICE CKD guidelines CG182</w:t>
            </w:r>
          </w:p>
        </w:tc>
      </w:tr>
      <w:tr w:rsidR="00BA2D6B" w:rsidRPr="00F23565" w14:paraId="53AD2B65" w14:textId="77777777" w:rsidTr="00BA2D6B">
        <w:tc>
          <w:tcPr>
            <w:tcW w:w="3119" w:type="dxa"/>
            <w:gridSpan w:val="2"/>
          </w:tcPr>
          <w:p w14:paraId="4AAB352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2523871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F0165D9" w14:textId="77777777" w:rsidR="00BA2D6B" w:rsidRPr="00F23565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62CA7AB2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5669B4E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3C60E27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6BDCD4F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1E394A7" w14:textId="6AA3DD47" w:rsidR="00BA2D6B" w:rsidRPr="00F23565" w:rsidRDefault="00B54262" w:rsidP="000D3A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54262">
              <w:rPr>
                <w:rFonts w:asciiTheme="minorHAnsi" w:hAnsiTheme="minorHAnsi"/>
                <w:szCs w:val="22"/>
                <w:lang w:eastAsia="en-GB"/>
              </w:rPr>
              <w:t>Results are reported as a</w:t>
            </w:r>
            <w:r w:rsidR="00ED53C2">
              <w:rPr>
                <w:rFonts w:asciiTheme="minorHAnsi" w:hAnsiTheme="minorHAnsi"/>
                <w:szCs w:val="22"/>
                <w:lang w:eastAsia="en-GB"/>
              </w:rPr>
              <w:t>n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albumin:creatinine ratio to correct for urine concentration. Cut-off limits are different depending on whether patient has diabetes and/or CKD. An abnormal result in a patient with diabetes is a</w:t>
            </w:r>
            <w:r w:rsidR="00ED53C2">
              <w:rPr>
                <w:rFonts w:asciiTheme="minorHAnsi" w:hAnsiTheme="minorHAnsi"/>
                <w:szCs w:val="22"/>
                <w:lang w:eastAsia="en-GB"/>
              </w:rPr>
              <w:t>n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albumin:creatinine ratio of greater than 2.5 (males) or 3.5 (females).</w:t>
            </w:r>
            <w:r w:rsidR="000D3A06">
              <w:rPr>
                <w:rFonts w:asciiTheme="minorHAnsi" w:hAnsiTheme="minorHAnsi"/>
                <w:szCs w:val="22"/>
                <w:lang w:eastAsia="en-GB"/>
              </w:rPr>
              <w:t xml:space="preserve"> If </w:t>
            </w:r>
            <w:proofErr w:type="gramStart"/>
            <w:r w:rsidR="000D3A06">
              <w:rPr>
                <w:rFonts w:asciiTheme="minorHAnsi" w:hAnsiTheme="minorHAnsi"/>
                <w:szCs w:val="22"/>
                <w:lang w:eastAsia="en-GB"/>
              </w:rPr>
              <w:t>abnormal</w:t>
            </w:r>
            <w:r w:rsidR="00ED53C2">
              <w:rPr>
                <w:rFonts w:asciiTheme="minorHAnsi" w:hAnsiTheme="minorHAnsi"/>
                <w:szCs w:val="22"/>
                <w:lang w:eastAsia="en-GB"/>
              </w:rPr>
              <w:t>,</w:t>
            </w:r>
            <w:r w:rsidR="007D13E4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="000D3A06">
              <w:rPr>
                <w:rFonts w:asciiTheme="minorHAnsi" w:hAnsiTheme="minorHAnsi"/>
                <w:szCs w:val="22"/>
                <w:lang w:eastAsia="en-GB"/>
              </w:rPr>
              <w:t xml:space="preserve"> please</w:t>
            </w:r>
            <w:proofErr w:type="gramEnd"/>
            <w:r w:rsidR="000D3A06">
              <w:rPr>
                <w:rFonts w:asciiTheme="minorHAnsi" w:hAnsiTheme="minorHAnsi"/>
                <w:szCs w:val="22"/>
                <w:lang w:eastAsia="en-GB"/>
              </w:rPr>
              <w:t xml:space="preserve"> follow local 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albuminuria testing protocol. For patients with CKD an </w:t>
            </w:r>
            <w:r w:rsidR="000D3A06" w:rsidRPr="00B54262">
              <w:rPr>
                <w:rFonts w:asciiTheme="minorHAnsi" w:hAnsiTheme="minorHAnsi"/>
                <w:szCs w:val="22"/>
                <w:lang w:eastAsia="en-GB"/>
              </w:rPr>
              <w:t>abnormal</w:t>
            </w:r>
            <w:r w:rsidRPr="00B54262">
              <w:rPr>
                <w:rFonts w:asciiTheme="minorHAnsi" w:hAnsiTheme="minorHAnsi"/>
                <w:szCs w:val="22"/>
                <w:lang w:eastAsia="en-GB"/>
              </w:rPr>
              <w:t xml:space="preserve"> ratio is greater than 10.0.</w:t>
            </w:r>
          </w:p>
        </w:tc>
      </w:tr>
      <w:tr w:rsidR="00BA2D6B" w:rsidRPr="00F23565" w14:paraId="5E9F7B14" w14:textId="77777777" w:rsidTr="00BA2D6B">
        <w:tc>
          <w:tcPr>
            <w:tcW w:w="3119" w:type="dxa"/>
            <w:gridSpan w:val="2"/>
          </w:tcPr>
          <w:p w14:paraId="0CD1E91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6BE6E1F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3773100" w14:textId="77777777" w:rsidR="00BA2D6B" w:rsidRPr="00F23565" w:rsidRDefault="000D3A06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0D3A06">
              <w:rPr>
                <w:rFonts w:asciiTheme="minorHAnsi" w:hAnsiTheme="minorHAnsi"/>
                <w:szCs w:val="22"/>
                <w:lang w:eastAsia="en-GB"/>
              </w:rPr>
              <w:t>NICE CKD guidelines CG182</w:t>
            </w:r>
          </w:p>
        </w:tc>
      </w:tr>
      <w:tr w:rsidR="00BA2D6B" w:rsidRPr="00F23565" w14:paraId="6C40B5B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741A34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1C22B68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AC17F61" w14:textId="77777777" w:rsidR="00BA2D6B" w:rsidRPr="00F23565" w:rsidRDefault="00B5426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ACR</w:t>
            </w:r>
          </w:p>
        </w:tc>
      </w:tr>
      <w:tr w:rsidR="00EE61A4" w:rsidRPr="00F23565" w14:paraId="0C9D99CE" w14:textId="77777777" w:rsidTr="00EE61A4">
        <w:tc>
          <w:tcPr>
            <w:tcW w:w="3119" w:type="dxa"/>
            <w:gridSpan w:val="2"/>
            <w:shd w:val="clear" w:color="auto" w:fill="auto"/>
          </w:tcPr>
          <w:p w14:paraId="0988ACC4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5B5888FC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6E8C04B6" w14:textId="77777777" w:rsidR="00EE61A4" w:rsidRPr="00F23565" w:rsidRDefault="006D4208" w:rsidP="000D3A06">
            <w:pPr>
              <w:pStyle w:val="NoSpacing"/>
            </w:pPr>
            <w:r>
              <w:t>Processing:</w:t>
            </w:r>
            <w:r w:rsidR="000D3A06">
              <w:t xml:space="preserve"> Aliquot, then centrifuge</w:t>
            </w:r>
            <w:r>
              <w:t xml:space="preserve">. </w:t>
            </w:r>
            <w:r w:rsidR="00B54262" w:rsidRPr="00B54262">
              <w:t>Primary sample and aliquot stored at 4°C</w:t>
            </w:r>
            <w:r>
              <w:t>.</w:t>
            </w:r>
          </w:p>
        </w:tc>
      </w:tr>
    </w:tbl>
    <w:p w14:paraId="152225AB" w14:textId="4321303C" w:rsidR="000319DA" w:rsidRDefault="00ED53C2" w:rsidP="000D3A0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3C3F" wp14:editId="435636FF">
                <wp:simplePos x="0" y="0"/>
                <wp:positionH relativeFrom="column">
                  <wp:posOffset>3712210</wp:posOffset>
                </wp:positionH>
                <wp:positionV relativeFrom="paragraph">
                  <wp:posOffset>-9838055</wp:posOffset>
                </wp:positionV>
                <wp:extent cx="1181100" cy="1295400"/>
                <wp:effectExtent l="0" t="0" r="19050" b="19050"/>
                <wp:wrapNone/>
                <wp:docPr id="327963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25378" w14:textId="78ECBF56" w:rsidR="00ED53C2" w:rsidRDefault="00ED53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535BD" wp14:editId="049B51EE">
                                  <wp:extent cx="735330" cy="1197610"/>
                                  <wp:effectExtent l="0" t="0" r="7620" b="2540"/>
                                  <wp:docPr id="16495842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958424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30" cy="1197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43C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3pt;margin-top:-774.65pt;width:93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" fillcolor="white [3201]" strokeweight=".5pt">
                <v:textbox>
                  <w:txbxContent>
                    <w:p w14:paraId="26D25378" w14:textId="78ECBF56" w:rsidR="00ED53C2" w:rsidRDefault="00ED53C2">
                      <w:r>
                        <w:rPr>
                          <w:noProof/>
                        </w:rPr>
                        <w:drawing>
                          <wp:inline distT="0" distB="0" distL="0" distR="0" wp14:anchorId="2D7535BD" wp14:editId="049B51EE">
                            <wp:extent cx="735330" cy="1197610"/>
                            <wp:effectExtent l="0" t="0" r="7620" b="2540"/>
                            <wp:docPr id="16495842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958424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30" cy="1197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319DA" w:rsidSect="000319DA">
      <w:headerReference w:type="default" r:id="rId9"/>
      <w:footerReference w:type="default" r:id="rId10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4427" w14:textId="77777777" w:rsidR="003F7806" w:rsidRDefault="003F7806">
      <w:r>
        <w:separator/>
      </w:r>
    </w:p>
    <w:p w14:paraId="049B6E2E" w14:textId="77777777" w:rsidR="003F7806" w:rsidRDefault="003F7806"/>
    <w:p w14:paraId="59DE7E4D" w14:textId="77777777" w:rsidR="003F7806" w:rsidRDefault="003F7806"/>
    <w:p w14:paraId="47A03487" w14:textId="77777777" w:rsidR="003F7806" w:rsidRDefault="003F7806"/>
    <w:p w14:paraId="680BEFBD" w14:textId="77777777" w:rsidR="003F7806" w:rsidRDefault="003F7806"/>
    <w:p w14:paraId="2CF9178D" w14:textId="77777777" w:rsidR="003F7806" w:rsidRDefault="003F7806"/>
    <w:p w14:paraId="6B0959A8" w14:textId="77777777" w:rsidR="003F7806" w:rsidRDefault="003F7806"/>
    <w:p w14:paraId="60C16F46" w14:textId="77777777" w:rsidR="003F7806" w:rsidRDefault="003F7806"/>
    <w:p w14:paraId="77D6CA56" w14:textId="77777777" w:rsidR="003F7806" w:rsidRDefault="003F7806"/>
  </w:endnote>
  <w:endnote w:type="continuationSeparator" w:id="0">
    <w:p w14:paraId="29493768" w14:textId="77777777" w:rsidR="003F7806" w:rsidRDefault="003F7806">
      <w:r>
        <w:continuationSeparator/>
      </w:r>
    </w:p>
    <w:p w14:paraId="78DF4D78" w14:textId="77777777" w:rsidR="003F7806" w:rsidRDefault="003F7806"/>
    <w:p w14:paraId="29ABF9BE" w14:textId="77777777" w:rsidR="003F7806" w:rsidRDefault="003F7806"/>
    <w:p w14:paraId="4598BF52" w14:textId="77777777" w:rsidR="003F7806" w:rsidRDefault="003F7806"/>
    <w:p w14:paraId="0FF089B4" w14:textId="77777777" w:rsidR="003F7806" w:rsidRDefault="003F7806"/>
    <w:p w14:paraId="19DF7ADC" w14:textId="77777777" w:rsidR="003F7806" w:rsidRDefault="003F7806"/>
    <w:p w14:paraId="2D7913CD" w14:textId="77777777" w:rsidR="003F7806" w:rsidRDefault="003F7806"/>
    <w:p w14:paraId="18F97D10" w14:textId="77777777" w:rsidR="003F7806" w:rsidRDefault="003F7806"/>
    <w:p w14:paraId="363F7D45" w14:textId="77777777" w:rsidR="003F7806" w:rsidRDefault="003F7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BD57" w14:textId="77777777" w:rsidR="00C4104D" w:rsidRPr="007825B1" w:rsidRDefault="00C4104D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45CF9835" w14:textId="5E908DFC" w:rsidR="00C4104D" w:rsidRPr="00276E72" w:rsidRDefault="00E649F3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7D13E4">
      <w:rPr>
        <w:b/>
        <w:bCs/>
        <w:sz w:val="16"/>
      </w:rPr>
      <w:t>4</w:t>
    </w:r>
    <w:r w:rsidR="00C4104D" w:rsidRPr="00276E72">
      <w:rPr>
        <w:b/>
        <w:bCs/>
        <w:sz w:val="16"/>
      </w:rPr>
      <w:t xml:space="preserve"> / </w:t>
    </w:r>
    <w:r w:rsidR="007D13E4">
      <w:rPr>
        <w:b/>
        <w:bCs/>
        <w:sz w:val="16"/>
      </w:rPr>
      <w:t>October 2024</w:t>
    </w:r>
    <w:r w:rsidR="00C4104D" w:rsidRPr="00276E72">
      <w:rPr>
        <w:b/>
        <w:bCs/>
        <w:sz w:val="16"/>
      </w:rPr>
      <w:ptab w:relativeTo="margin" w:alignment="center" w:leader="none"/>
    </w:r>
    <w:r w:rsidR="00C4104D" w:rsidRPr="00276E72">
      <w:rPr>
        <w:b/>
        <w:bCs/>
        <w:sz w:val="16"/>
      </w:rPr>
      <w:t xml:space="preserve">Approved by: </w:t>
    </w:r>
    <w:r w:rsidR="00C4104D">
      <w:rPr>
        <w:b/>
        <w:bCs/>
        <w:sz w:val="16"/>
      </w:rPr>
      <w:t xml:space="preserve"> Consultant Biochemist</w:t>
    </w:r>
    <w:r w:rsidR="00C4104D" w:rsidRPr="00276E72">
      <w:rPr>
        <w:b/>
        <w:bCs/>
        <w:sz w:val="16"/>
      </w:rPr>
      <w:tab/>
    </w:r>
    <w:r w:rsidR="00C4104D" w:rsidRPr="00276E72">
      <w:rPr>
        <w:b/>
        <w:bCs/>
        <w:sz w:val="16"/>
        <w:lang w:val="en-US"/>
      </w:rPr>
      <w:t xml:space="preserve">Page </w:t>
    </w:r>
    <w:r w:rsidR="00C4104D" w:rsidRPr="00276E72">
      <w:rPr>
        <w:b/>
        <w:bCs/>
        <w:sz w:val="16"/>
        <w:lang w:val="en-US"/>
      </w:rPr>
      <w:fldChar w:fldCharType="begin"/>
    </w:r>
    <w:r w:rsidR="00C4104D" w:rsidRPr="00276E72">
      <w:rPr>
        <w:b/>
        <w:bCs/>
        <w:sz w:val="16"/>
        <w:lang w:val="en-US"/>
      </w:rPr>
      <w:instrText xml:space="preserve"> PAGE </w:instrText>
    </w:r>
    <w:r w:rsidR="00C4104D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C4104D" w:rsidRPr="00276E72">
      <w:rPr>
        <w:b/>
        <w:bCs/>
        <w:sz w:val="16"/>
        <w:lang w:val="en-US"/>
      </w:rPr>
      <w:fldChar w:fldCharType="end"/>
    </w:r>
    <w:r w:rsidR="00C4104D" w:rsidRPr="00276E72">
      <w:rPr>
        <w:b/>
        <w:bCs/>
        <w:sz w:val="16"/>
        <w:lang w:val="en-US"/>
      </w:rPr>
      <w:t xml:space="preserve"> of </w:t>
    </w:r>
    <w:r w:rsidR="00C4104D" w:rsidRPr="00276E72">
      <w:rPr>
        <w:b/>
        <w:bCs/>
        <w:sz w:val="16"/>
        <w:lang w:val="en-US"/>
      </w:rPr>
      <w:fldChar w:fldCharType="begin"/>
    </w:r>
    <w:r w:rsidR="00C4104D" w:rsidRPr="00276E72">
      <w:rPr>
        <w:b/>
        <w:bCs/>
        <w:sz w:val="16"/>
        <w:lang w:val="en-US"/>
      </w:rPr>
      <w:instrText xml:space="preserve"> NUMPAGES </w:instrText>
    </w:r>
    <w:r w:rsidR="00C4104D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C4104D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F08D" w14:textId="77777777" w:rsidR="003F7806" w:rsidRDefault="003F7806">
      <w:r>
        <w:separator/>
      </w:r>
    </w:p>
    <w:p w14:paraId="4CDE1C60" w14:textId="77777777" w:rsidR="003F7806" w:rsidRDefault="003F7806"/>
    <w:p w14:paraId="7FF36FD4" w14:textId="77777777" w:rsidR="003F7806" w:rsidRDefault="003F7806"/>
    <w:p w14:paraId="391619DE" w14:textId="77777777" w:rsidR="003F7806" w:rsidRDefault="003F7806"/>
    <w:p w14:paraId="1FEB2B3F" w14:textId="77777777" w:rsidR="003F7806" w:rsidRDefault="003F7806"/>
    <w:p w14:paraId="1BE6E24F" w14:textId="77777777" w:rsidR="003F7806" w:rsidRDefault="003F7806"/>
    <w:p w14:paraId="0384C30D" w14:textId="77777777" w:rsidR="003F7806" w:rsidRDefault="003F7806"/>
    <w:p w14:paraId="173B6EBD" w14:textId="77777777" w:rsidR="003F7806" w:rsidRDefault="003F7806"/>
    <w:p w14:paraId="5E141828" w14:textId="77777777" w:rsidR="003F7806" w:rsidRDefault="003F7806"/>
  </w:footnote>
  <w:footnote w:type="continuationSeparator" w:id="0">
    <w:p w14:paraId="5CA70E76" w14:textId="77777777" w:rsidR="003F7806" w:rsidRDefault="003F7806">
      <w:r>
        <w:continuationSeparator/>
      </w:r>
    </w:p>
    <w:p w14:paraId="0FE2AC1F" w14:textId="77777777" w:rsidR="003F7806" w:rsidRDefault="003F7806"/>
    <w:p w14:paraId="05F1E048" w14:textId="77777777" w:rsidR="003F7806" w:rsidRDefault="003F7806"/>
    <w:p w14:paraId="2B35D46B" w14:textId="77777777" w:rsidR="003F7806" w:rsidRDefault="003F7806"/>
    <w:p w14:paraId="4B22D16E" w14:textId="77777777" w:rsidR="003F7806" w:rsidRDefault="003F7806"/>
    <w:p w14:paraId="11C94A85" w14:textId="77777777" w:rsidR="003F7806" w:rsidRDefault="003F7806"/>
    <w:p w14:paraId="723C96D2" w14:textId="77777777" w:rsidR="003F7806" w:rsidRDefault="003F7806"/>
    <w:p w14:paraId="1972F392" w14:textId="77777777" w:rsidR="003F7806" w:rsidRDefault="003F7806"/>
    <w:p w14:paraId="69F6F67D" w14:textId="77777777" w:rsidR="003F7806" w:rsidRDefault="003F7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4BA5" w14:textId="383ADAF2" w:rsidR="00C4104D" w:rsidRDefault="00C4104D">
    <w:pPr>
      <w:pStyle w:val="Header"/>
    </w:pPr>
  </w:p>
  <w:p w14:paraId="67A9E429" w14:textId="44EE52AD" w:rsidR="00C4104D" w:rsidRDefault="005A2340">
    <w:pPr>
      <w:pStyle w:val="Header"/>
    </w:pPr>
    <w:r w:rsidRPr="005A2340">
      <w:rPr>
        <w:noProof/>
      </w:rPr>
      <w:drawing>
        <wp:anchor distT="0" distB="0" distL="114300" distR="114300" simplePos="0" relativeHeight="251658240" behindDoc="0" locked="0" layoutInCell="1" allowOverlap="1" wp14:anchorId="4F3CEA78" wp14:editId="05E68BBF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168279" cy="393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279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2F652" w14:textId="77777777" w:rsidR="00C4104D" w:rsidRDefault="00C4104D">
    <w:pPr>
      <w:pStyle w:val="Header"/>
    </w:pPr>
  </w:p>
  <w:p w14:paraId="35D0AA8A" w14:textId="77777777" w:rsidR="00C4104D" w:rsidRDefault="00C4104D" w:rsidP="007825B1">
    <w:pPr>
      <w:pStyle w:val="Header"/>
      <w:jc w:val="right"/>
      <w:rPr>
        <w:sz w:val="14"/>
        <w:szCs w:val="14"/>
      </w:rPr>
    </w:pPr>
  </w:p>
  <w:p w14:paraId="212B48A0" w14:textId="77777777" w:rsidR="00C4104D" w:rsidRPr="00276E72" w:rsidRDefault="00C4104D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359171">
    <w:abstractNumId w:val="3"/>
  </w:num>
  <w:num w:numId="2" w16cid:durableId="519902350">
    <w:abstractNumId w:val="2"/>
  </w:num>
  <w:num w:numId="3" w16cid:durableId="1118137403">
    <w:abstractNumId w:val="1"/>
  </w:num>
  <w:num w:numId="4" w16cid:durableId="554316075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583876203">
    <w:abstractNumId w:val="4"/>
  </w:num>
  <w:num w:numId="6" w16cid:durableId="5747792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62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3A06"/>
    <w:rsid w:val="000D4ACB"/>
    <w:rsid w:val="00110081"/>
    <w:rsid w:val="00142C02"/>
    <w:rsid w:val="00143405"/>
    <w:rsid w:val="0014577D"/>
    <w:rsid w:val="001524D3"/>
    <w:rsid w:val="00165531"/>
    <w:rsid w:val="001866B2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A52BD"/>
    <w:rsid w:val="003D6C00"/>
    <w:rsid w:val="003E05C3"/>
    <w:rsid w:val="003F6428"/>
    <w:rsid w:val="003F644E"/>
    <w:rsid w:val="003F7806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2340"/>
    <w:rsid w:val="005A32CD"/>
    <w:rsid w:val="005A7813"/>
    <w:rsid w:val="005B6FE9"/>
    <w:rsid w:val="005C36CC"/>
    <w:rsid w:val="005F0E4D"/>
    <w:rsid w:val="00601E6A"/>
    <w:rsid w:val="00601F7D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A186F"/>
    <w:rsid w:val="006B1129"/>
    <w:rsid w:val="006C0968"/>
    <w:rsid w:val="006C27F8"/>
    <w:rsid w:val="006D4208"/>
    <w:rsid w:val="006D5410"/>
    <w:rsid w:val="006D69B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D13E4"/>
    <w:rsid w:val="007E463A"/>
    <w:rsid w:val="007E4EAA"/>
    <w:rsid w:val="007E57E7"/>
    <w:rsid w:val="007E5EAC"/>
    <w:rsid w:val="007F0870"/>
    <w:rsid w:val="007F4369"/>
    <w:rsid w:val="008065F7"/>
    <w:rsid w:val="008207F8"/>
    <w:rsid w:val="00833508"/>
    <w:rsid w:val="00833B85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54262"/>
    <w:rsid w:val="00BA2D6B"/>
    <w:rsid w:val="00BC7AC6"/>
    <w:rsid w:val="00C07872"/>
    <w:rsid w:val="00C4104D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7FD2"/>
    <w:rsid w:val="00E649F3"/>
    <w:rsid w:val="00E769B4"/>
    <w:rsid w:val="00EB1F4D"/>
    <w:rsid w:val="00ED1271"/>
    <w:rsid w:val="00ED53C2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41B18E"/>
  <w15:chartTrackingRefBased/>
  <w15:docId w15:val="{31652EFF-5FBD-4F02-A25B-9894C36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B54262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Urine Albumin:Creat Ratio</vt:lpstr>
    </vt:vector>
  </TitlesOfParts>
  <Company>Basildon &amp; Thurrock GHT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Urine Albumin:Creat Ratio</dc:title>
  <dc:subject/>
  <dc:creator>Katherine Reade</dc:creator>
  <cp:keywords/>
  <cp:lastModifiedBy>Sally Burrows</cp:lastModifiedBy>
  <cp:revision>12</cp:revision>
  <cp:lastPrinted>2013-05-21T17:03:00Z</cp:lastPrinted>
  <dcterms:created xsi:type="dcterms:W3CDTF">2017-12-14T12:53:00Z</dcterms:created>
  <dcterms:modified xsi:type="dcterms:W3CDTF">2024-11-01T16:35:00Z</dcterms:modified>
</cp:coreProperties>
</file>