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gif" ContentType="image/gif"/>
  <Override PartName="/word/media/image5.jpeg" ContentType="image/jpeg"/>
  <Override PartName="/word/media/image3.jpeg" ContentType="image/jpeg"/>
  <Override PartName="/word/media/image4.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rPr>
      </w:pPr>
      <w:r>
        <w:rPr>
          <w:b/>
        </w:rPr>
      </w:r>
    </w:p>
    <w:tbl>
      <w:tblPr>
        <w:tblStyle w:val="TableGrid"/>
        <w:tblW w:w="10631" w:type="dxa"/>
        <w:jc w:val="left"/>
        <w:tblInd w:w="-284" w:type="dxa"/>
        <w:tblLayout w:type="fixed"/>
        <w:tblCellMar>
          <w:top w:w="0" w:type="dxa"/>
          <w:left w:w="108" w:type="dxa"/>
          <w:bottom w:w="0" w:type="dxa"/>
          <w:right w:w="108" w:type="dxa"/>
        </w:tblCellMar>
        <w:tblLook w:firstRow="1" w:noVBand="1" w:lastRow="0" w:firstColumn="1" w:lastColumn="0" w:noHBand="0" w:val="04a0"/>
      </w:tblPr>
      <w:tblGrid>
        <w:gridCol w:w="283"/>
        <w:gridCol w:w="2836"/>
        <w:gridCol w:w="282"/>
        <w:gridCol w:w="7229"/>
      </w:tblGrid>
      <w:tr>
        <w:trPr>
          <w:trHeight w:val="763" w:hRule="atLeast"/>
        </w:trPr>
        <w:tc>
          <w:tcPr>
            <w:tcW w:w="10630" w:type="dxa"/>
            <w:gridSpan w:val="4"/>
            <w:tcBorders>
              <w:top w:val="nil"/>
              <w:left w:val="nil"/>
              <w:bottom w:val="nil"/>
              <w:right w:val="nil"/>
            </w:tcBorders>
          </w:tcPr>
          <w:p>
            <w:pPr>
              <w:pStyle w:val="Normal"/>
              <w:widowControl/>
              <w:spacing w:before="0" w:after="0"/>
              <w:jc w:val="left"/>
              <w:rPr>
                <w:b/>
                <w:b/>
                <w:sz w:val="36"/>
              </w:rPr>
            </w:pPr>
            <w:r>
              <w:rPr>
                <w:rFonts w:eastAsia="Times New Roman" w:cs="Times New Roman"/>
                <w:b/>
                <w:kern w:val="0"/>
                <w:sz w:val="36"/>
                <w:szCs w:val="20"/>
                <w:lang w:val="en-GB" w:bidi="ar-SA"/>
              </w:rPr>
              <w:t>Vitamin B12</w:t>
            </w:r>
          </w:p>
        </w:tc>
      </w:tr>
      <w:tr>
        <w:trPr/>
        <w:tc>
          <w:tcPr>
            <w:tcW w:w="3119" w:type="dxa"/>
            <w:gridSpan w:val="2"/>
            <w:tcBorders>
              <w:top w:val="nil"/>
              <w:left w:val="nil"/>
              <w:bottom w:val="nil"/>
              <w:right w:val="nil"/>
            </w:tcBorders>
            <w:shd w:color="auto" w:fill="D9D9D9" w:themeFill="background1" w:themeFillShade="d9" w:val="clear"/>
          </w:tcPr>
          <w:p>
            <w:pPr>
              <w:pStyle w:val="Normal"/>
              <w:widowControl/>
              <w:spacing w:lineRule="auto" w:line="360" w:before="0" w:after="0"/>
              <w:jc w:val="left"/>
              <w:rPr>
                <w:b/>
                <w:b/>
                <w:sz w:val="24"/>
              </w:rPr>
            </w:pPr>
            <w:r>
              <w:rPr>
                <w:rFonts w:eastAsia="Times New Roman" w:cs="Times New Roman"/>
                <w:b/>
                <w:kern w:val="0"/>
                <w:sz w:val="24"/>
                <w:szCs w:val="20"/>
                <w:lang w:val="en-GB" w:bidi="ar-SA"/>
              </w:rPr>
              <w:t>Synonyms</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shd w:color="auto" w:fill="D9D9D9" w:themeFill="background1" w:themeFillShade="d9" w:val="clear"/>
          </w:tcPr>
          <w:p>
            <w:pPr>
              <w:pStyle w:val="Normal"/>
              <w:widowControl/>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t>Coba</w:t>
            </w:r>
            <w:r>
              <w:drawing>
                <wp:anchor behindDoc="0" distT="0" distB="0" distL="0" distR="0" simplePos="0" locked="0" layoutInCell="0" allowOverlap="1" relativeHeight="7">
                  <wp:simplePos x="0" y="0"/>
                  <wp:positionH relativeFrom="column">
                    <wp:posOffset>260985</wp:posOffset>
                  </wp:positionH>
                  <wp:positionV relativeFrom="paragraph">
                    <wp:posOffset>-1589405</wp:posOffset>
                  </wp:positionV>
                  <wp:extent cx="1012190" cy="135699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012190" cy="1356995"/>
                          </a:xfrm>
                          <a:prstGeom prst="rect">
                            <a:avLst/>
                          </a:prstGeom>
                        </pic:spPr>
                      </pic:pic>
                    </a:graphicData>
                  </a:graphic>
                </wp:anchor>
              </w:drawing>
            </w:r>
            <w:r>
              <w:rPr>
                <w:rFonts w:eastAsia="Times New Roman" w:cs="Times New Roman"/>
                <w:kern w:val="0"/>
                <w:szCs w:val="22"/>
                <w:lang w:val="en-GB" w:bidi="ar-SA"/>
              </w:rPr>
              <w:t>lamin</w:t>
            </w:r>
          </w:p>
        </w:tc>
      </w:tr>
      <w:tr>
        <w:trPr/>
        <w:tc>
          <w:tcPr>
            <w:tcW w:w="3119" w:type="dxa"/>
            <w:gridSpan w:val="2"/>
            <w:tcBorders>
              <w:top w:val="nil"/>
              <w:left w:val="nil"/>
              <w:bottom w:val="nil"/>
              <w:right w:val="nil"/>
            </w:tcBorders>
          </w:tcPr>
          <w:p>
            <w:pPr>
              <w:pStyle w:val="Normal"/>
              <w:widowControl/>
              <w:spacing w:lineRule="auto" w:line="360" w:before="0" w:after="0"/>
              <w:jc w:val="left"/>
              <w:rPr>
                <w:b/>
                <w:b/>
                <w:sz w:val="24"/>
              </w:rPr>
            </w:pPr>
            <w:r>
              <w:rPr>
                <w:rFonts w:eastAsia="Times New Roman" w:cs="Times New Roman"/>
                <w:b/>
                <w:kern w:val="0"/>
                <w:sz w:val="24"/>
                <w:szCs w:val="20"/>
                <w:lang w:val="en-GB" w:bidi="ar-SA"/>
              </w:rPr>
              <w:t>Clinical Indication</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tcPr>
          <w:p>
            <w:pPr>
              <w:pStyle w:val="Normal"/>
              <w:widowControl/>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Investigation of suspected vitamin B12 deficiency. Follow-up of megaloblastic anaemia, macrocytosis or nutritional anaemias. Detection of vitamin B12 deficiency due pernicious anaemia or folic acid deficiency. In other situations, low levels of vitamin B12 does not necessarily indicate significant clinical deficiency.</w:t>
            </w:r>
          </w:p>
          <w:p>
            <w:pPr>
              <w:pStyle w:val="Normal"/>
              <w:widowControl/>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The measurement of B12 is not indicated in patient receiving B12 supplementation</w:t>
            </w:r>
          </w:p>
        </w:tc>
      </w:tr>
      <w:tr>
        <w:trPr/>
        <w:tc>
          <w:tcPr>
            <w:tcW w:w="3119" w:type="dxa"/>
            <w:gridSpan w:val="2"/>
            <w:tcBorders>
              <w:top w:val="nil"/>
              <w:left w:val="nil"/>
              <w:bottom w:val="nil"/>
              <w:right w:val="nil"/>
            </w:tcBorders>
            <w:shd w:color="auto" w:fill="D9D9D9" w:themeFill="background1" w:themeFillShade="d9" w:val="clear"/>
          </w:tcPr>
          <w:p>
            <w:pPr>
              <w:pStyle w:val="Normal"/>
              <w:widowControl/>
              <w:spacing w:lineRule="auto" w:line="360" w:before="0" w:after="0"/>
              <w:jc w:val="left"/>
              <w:rPr>
                <w:b/>
                <w:b/>
                <w:sz w:val="24"/>
              </w:rPr>
            </w:pPr>
            <w:r>
              <w:rPr>
                <w:rFonts w:eastAsia="Times New Roman" w:cs="Times New Roman"/>
                <w:b/>
                <w:kern w:val="0"/>
                <w:sz w:val="24"/>
                <w:szCs w:val="20"/>
                <w:lang w:val="en-GB" w:bidi="ar-SA"/>
              </w:rPr>
              <w:t>Part of Profile / See Also</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shd w:color="auto" w:fill="D9D9D9" w:themeFill="background1" w:themeFillShade="d9" w:val="clear"/>
          </w:tcPr>
          <w:p>
            <w:pPr>
              <w:pStyle w:val="Normal"/>
              <w:widowControl/>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t>Haematinics</w:t>
            </w:r>
          </w:p>
        </w:tc>
      </w:tr>
      <w:tr>
        <w:trPr/>
        <w:tc>
          <w:tcPr>
            <w:tcW w:w="3119" w:type="dxa"/>
            <w:gridSpan w:val="2"/>
            <w:tcBorders>
              <w:top w:val="nil"/>
              <w:left w:val="nil"/>
              <w:bottom w:val="nil"/>
              <w:right w:val="nil"/>
            </w:tcBorders>
          </w:tcPr>
          <w:p>
            <w:pPr>
              <w:pStyle w:val="Normal"/>
              <w:widowControl/>
              <w:spacing w:lineRule="auto" w:line="360" w:before="0" w:after="0"/>
              <w:jc w:val="left"/>
              <w:rPr>
                <w:b/>
                <w:b/>
                <w:sz w:val="24"/>
              </w:rPr>
            </w:pPr>
            <w:r>
              <w:rPr>
                <w:rFonts w:eastAsia="Times New Roman" w:cs="Times New Roman"/>
                <w:b/>
                <w:kern w:val="0"/>
                <w:sz w:val="24"/>
                <w:szCs w:val="20"/>
                <w:lang w:val="en-GB" w:bidi="ar-SA"/>
              </w:rPr>
              <w:t>Request Form</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tcPr>
          <w:p>
            <w:pPr>
              <w:pStyle w:val="Normal"/>
              <w:widowControl/>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Combined Pathology manual Blood form or ICE request</w:t>
            </w:r>
          </w:p>
        </w:tc>
      </w:tr>
      <w:tr>
        <w:trPr/>
        <w:tc>
          <w:tcPr>
            <w:tcW w:w="3119" w:type="dxa"/>
            <w:gridSpan w:val="2"/>
            <w:tcBorders>
              <w:top w:val="nil"/>
              <w:left w:val="nil"/>
              <w:bottom w:val="nil"/>
              <w:right w:val="nil"/>
            </w:tcBorders>
            <w:shd w:color="auto" w:fill="D9D9D9" w:themeFill="background1" w:themeFillShade="d9" w:val="clear"/>
          </w:tcPr>
          <w:p>
            <w:pPr>
              <w:pStyle w:val="Normal"/>
              <w:widowControl/>
              <w:spacing w:lineRule="auto" w:line="360" w:before="0" w:after="0"/>
              <w:jc w:val="left"/>
              <w:rPr>
                <w:b/>
                <w:b/>
                <w:sz w:val="24"/>
              </w:rPr>
            </w:pPr>
            <w:r>
              <w:rPr>
                <w:rFonts w:eastAsia="Times New Roman" w:cs="Times New Roman"/>
                <w:b/>
                <w:kern w:val="0"/>
                <w:sz w:val="24"/>
                <w:szCs w:val="20"/>
                <w:lang w:val="en-GB" w:bidi="ar-SA"/>
              </w:rPr>
              <w:t>Availability / Frequency of Analysis</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shd w:color="auto" w:fill="D9D9D9" w:themeFill="background1" w:themeFillShade="d9" w:val="clear"/>
          </w:tcPr>
          <w:p>
            <w:pPr>
              <w:pStyle w:val="Normal"/>
              <w:widowControl/>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On request</w:t>
            </w:r>
          </w:p>
          <w:p>
            <w:pPr>
              <w:pStyle w:val="Normal"/>
              <w:widowControl/>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Minimum retesting interval is 3 months.</w:t>
            </w:r>
          </w:p>
        </w:tc>
      </w:tr>
      <w:tr>
        <w:trPr/>
        <w:tc>
          <w:tcPr>
            <w:tcW w:w="3119" w:type="dxa"/>
            <w:gridSpan w:val="2"/>
            <w:tcBorders>
              <w:top w:val="nil"/>
              <w:left w:val="nil"/>
              <w:bottom w:val="nil"/>
              <w:right w:val="nil"/>
            </w:tcBorders>
          </w:tcPr>
          <w:p>
            <w:pPr>
              <w:pStyle w:val="Normal"/>
              <w:widowControl/>
              <w:spacing w:lineRule="auto" w:line="360" w:before="0" w:after="0"/>
              <w:jc w:val="left"/>
              <w:rPr>
                <w:b/>
                <w:b/>
                <w:sz w:val="24"/>
              </w:rPr>
            </w:pPr>
            <w:r>
              <w:rPr>
                <w:rFonts w:eastAsia="Times New Roman" w:cs="Times New Roman"/>
                <w:b/>
                <w:kern w:val="0"/>
                <w:sz w:val="24"/>
                <w:szCs w:val="20"/>
                <w:lang w:val="en-GB" w:bidi="ar-SA"/>
              </w:rPr>
              <w:t>Turnaround Time</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tcPr>
          <w:p>
            <w:pPr>
              <w:pStyle w:val="Normal"/>
              <w:widowControl/>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t>Same day (Monday to Friday)</w:t>
            </w:r>
          </w:p>
        </w:tc>
      </w:tr>
      <w:tr>
        <w:trPr/>
        <w:tc>
          <w:tcPr>
            <w:tcW w:w="3119" w:type="dxa"/>
            <w:gridSpan w:val="2"/>
            <w:tcBorders>
              <w:top w:val="nil"/>
              <w:left w:val="nil"/>
              <w:bottom w:val="nil"/>
              <w:right w:val="nil"/>
            </w:tcBorders>
            <w:shd w:color="auto" w:fill="D9D9D9" w:themeFill="background1" w:themeFillShade="d9" w:val="clear"/>
          </w:tcPr>
          <w:p>
            <w:pPr>
              <w:pStyle w:val="Normal"/>
              <w:widowControl/>
              <w:spacing w:lineRule="auto" w:line="360" w:before="0" w:after="0"/>
              <w:jc w:val="left"/>
              <w:rPr>
                <w:b/>
                <w:b/>
                <w:sz w:val="24"/>
              </w:rPr>
            </w:pPr>
            <w:r>
              <w:rPr>
                <w:rFonts w:eastAsia="Times New Roman" w:cs="Times New Roman"/>
                <w:b/>
                <w:kern w:val="0"/>
                <w:sz w:val="24"/>
                <w:szCs w:val="20"/>
                <w:lang w:val="en-GB" w:bidi="ar-SA"/>
              </w:rPr>
              <w:t>Patient Preparation</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shd w:color="auto" w:fill="D9D9D9" w:themeFill="background1" w:themeFillShade="d9" w:val="clear"/>
          </w:tcPr>
          <w:p>
            <w:pPr>
              <w:pStyle w:val="Normal"/>
              <w:widowControl/>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t>None required</w:t>
            </w:r>
          </w:p>
        </w:tc>
      </w:tr>
      <w:tr>
        <w:trPr/>
        <w:tc>
          <w:tcPr>
            <w:tcW w:w="3119" w:type="dxa"/>
            <w:gridSpan w:val="2"/>
            <w:tcBorders>
              <w:top w:val="nil"/>
              <w:left w:val="nil"/>
              <w:bottom w:val="nil"/>
              <w:right w:val="nil"/>
            </w:tcBorders>
          </w:tcPr>
          <w:p>
            <w:pPr>
              <w:pStyle w:val="Normal"/>
              <w:widowControl/>
              <w:spacing w:lineRule="auto" w:line="360" w:before="0" w:after="0"/>
              <w:jc w:val="left"/>
              <w:rPr>
                <w:b/>
                <w:b/>
                <w:sz w:val="24"/>
              </w:rPr>
            </w:pPr>
            <w:r>
              <w:rPr>
                <w:rFonts w:eastAsia="Times New Roman" w:cs="Times New Roman"/>
                <w:b/>
                <w:kern w:val="0"/>
                <w:sz w:val="24"/>
                <w:szCs w:val="20"/>
                <w:lang w:val="en-GB" w:bidi="ar-SA"/>
              </w:rPr>
              <w:t>Sample Requirements</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tcPr>
          <w:p>
            <w:pPr>
              <w:pStyle w:val="Normal"/>
              <w:widowControl/>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r>
          </w:p>
        </w:tc>
      </w:tr>
      <w:tr>
        <w:trPr/>
        <w:tc>
          <w:tcPr>
            <w:tcW w:w="283" w:type="dxa"/>
            <w:tcBorders>
              <w:top w:val="nil"/>
              <w:left w:val="nil"/>
              <w:bottom w:val="nil"/>
              <w:right w:val="nil"/>
            </w:tcBorders>
          </w:tcPr>
          <w:p>
            <w:pPr>
              <w:pStyle w:val="Normal"/>
              <w:widowControl/>
              <w:spacing w:lineRule="auto" w:line="360" w:before="0" w:after="0"/>
              <w:jc w:val="left"/>
              <w:rPr>
                <w:b/>
                <w:b/>
                <w:sz w:val="24"/>
              </w:rPr>
            </w:pPr>
            <w:r>
              <w:rPr>
                <w:rFonts w:eastAsia="Times New Roman" w:cs="Times New Roman"/>
                <w:kern w:val="0"/>
                <w:szCs w:val="20"/>
                <w:lang w:val="en-GB" w:bidi="ar-SA"/>
              </w:rPr>
            </w:r>
          </w:p>
        </w:tc>
        <w:tc>
          <w:tcPr>
            <w:tcW w:w="2836" w:type="dxa"/>
            <w:tcBorders>
              <w:top w:val="nil"/>
              <w:left w:val="nil"/>
              <w:bottom w:val="nil"/>
              <w:right w:val="nil"/>
            </w:tcBorders>
          </w:tcPr>
          <w:p>
            <w:pPr>
              <w:pStyle w:val="Normal"/>
              <w:widowControl/>
              <w:spacing w:lineRule="auto" w:line="360" w:before="0" w:after="0"/>
              <w:jc w:val="left"/>
              <w:rPr>
                <w:b/>
                <w:b/>
                <w:sz w:val="24"/>
              </w:rPr>
            </w:pPr>
            <w:r>
              <w:rPr>
                <w:rFonts w:eastAsia="Times New Roman" w:cs="Times New Roman"/>
                <w:b/>
                <w:kern w:val="0"/>
                <w:sz w:val="24"/>
                <w:szCs w:val="20"/>
                <w:lang w:val="en-GB" w:bidi="ar-SA"/>
              </w:rPr>
              <w:t>Specimen Type</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tcPr>
          <w:p>
            <w:pPr>
              <w:pStyle w:val="Normal"/>
              <w:widowControl/>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t>Serum</w:t>
            </w:r>
          </w:p>
        </w:tc>
      </w:tr>
      <w:tr>
        <w:trPr/>
        <w:tc>
          <w:tcPr>
            <w:tcW w:w="283" w:type="dxa"/>
            <w:tcBorders>
              <w:top w:val="nil"/>
              <w:left w:val="nil"/>
              <w:bottom w:val="nil"/>
              <w:right w:val="nil"/>
            </w:tcBorders>
          </w:tcPr>
          <w:p>
            <w:pPr>
              <w:pStyle w:val="Normal"/>
              <w:widowControl/>
              <w:spacing w:lineRule="auto" w:line="360" w:before="0" w:after="0"/>
              <w:jc w:val="left"/>
              <w:rPr>
                <w:b/>
                <w:b/>
                <w:sz w:val="24"/>
              </w:rPr>
            </w:pPr>
            <w:r>
              <w:rPr>
                <w:rFonts w:eastAsia="Times New Roman" w:cs="Times New Roman"/>
                <w:kern w:val="0"/>
                <w:szCs w:val="20"/>
                <w:lang w:val="en-GB" w:bidi="ar-SA"/>
              </w:rPr>
            </w:r>
          </w:p>
        </w:tc>
        <w:tc>
          <w:tcPr>
            <w:tcW w:w="2836" w:type="dxa"/>
            <w:tcBorders>
              <w:top w:val="nil"/>
              <w:left w:val="nil"/>
              <w:bottom w:val="nil"/>
              <w:right w:val="nil"/>
            </w:tcBorders>
          </w:tcPr>
          <w:p>
            <w:pPr>
              <w:pStyle w:val="Normal"/>
              <w:widowControl/>
              <w:spacing w:lineRule="auto" w:line="360" w:before="0" w:after="0"/>
              <w:jc w:val="left"/>
              <w:rPr>
                <w:b/>
                <w:b/>
                <w:sz w:val="24"/>
              </w:rPr>
            </w:pPr>
            <w:r>
              <w:rPr>
                <w:rFonts w:eastAsia="Times New Roman" w:cs="Times New Roman"/>
                <w:b/>
                <w:kern w:val="0"/>
                <w:sz w:val="24"/>
                <w:szCs w:val="20"/>
                <w:lang w:val="en-GB" w:bidi="ar-SA"/>
              </w:rPr>
              <w:t>Volume</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tcPr>
          <w:p>
            <w:pPr>
              <w:pStyle w:val="Normal"/>
              <w:widowControl/>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t>1 ml</w:t>
            </w:r>
          </w:p>
        </w:tc>
      </w:tr>
      <w:tr>
        <w:trPr>
          <w:trHeight w:val="2956" w:hRule="atLeast"/>
        </w:trPr>
        <w:tc>
          <w:tcPr>
            <w:tcW w:w="283" w:type="dxa"/>
            <w:tcBorders>
              <w:top w:val="nil"/>
              <w:left w:val="nil"/>
              <w:bottom w:val="nil"/>
              <w:right w:val="nil"/>
            </w:tcBorders>
          </w:tcPr>
          <w:p>
            <w:pPr>
              <w:pStyle w:val="Normal"/>
              <w:widowControl/>
              <w:spacing w:lineRule="auto" w:line="360" w:before="0" w:after="0"/>
              <w:jc w:val="left"/>
              <w:rPr>
                <w:b/>
                <w:b/>
                <w:sz w:val="24"/>
              </w:rPr>
            </w:pPr>
            <w:r>
              <w:rPr>
                <w:rFonts w:eastAsia="Times New Roman" w:cs="Times New Roman"/>
                <w:kern w:val="0"/>
                <w:szCs w:val="20"/>
                <w:lang w:val="en-GB" w:bidi="ar-SA"/>
              </w:rPr>
            </w:r>
          </w:p>
        </w:tc>
        <w:tc>
          <w:tcPr>
            <w:tcW w:w="2836" w:type="dxa"/>
            <w:tcBorders>
              <w:top w:val="nil"/>
              <w:left w:val="nil"/>
              <w:bottom w:val="nil"/>
              <w:right w:val="nil"/>
            </w:tcBorders>
          </w:tcPr>
          <w:p>
            <w:pPr>
              <w:pStyle w:val="Normal"/>
              <w:widowControl/>
              <w:spacing w:lineRule="auto" w:line="360" w:before="0" w:after="0"/>
              <w:jc w:val="left"/>
              <w:rPr>
                <w:b/>
                <w:b/>
                <w:sz w:val="24"/>
              </w:rPr>
            </w:pPr>
            <w:r>
              <w:rPr>
                <w:rFonts w:eastAsia="Times New Roman" w:cs="Times New Roman"/>
                <w:b/>
                <w:kern w:val="0"/>
                <w:sz w:val="24"/>
                <w:szCs w:val="20"/>
                <w:lang w:val="en-GB" w:bidi="ar-SA"/>
              </w:rPr>
              <w:t>Container</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tcPr>
          <w:p>
            <w:pPr>
              <w:pStyle w:val="Normal"/>
              <w:widowControl/>
              <w:tabs>
                <w:tab w:val="clear" w:pos="720"/>
                <w:tab w:val="left" w:pos="3705" w:leader="none"/>
              </w:tabs>
              <w:spacing w:lineRule="auto" w:line="240" w:before="100" w:after="100"/>
              <w:jc w:val="left"/>
              <w:rPr>
                <w:rFonts w:ascii="Calibri" w:hAnsi="Calibri" w:asciiTheme="minorHAnsi" w:hAnsiTheme="minorHAnsi"/>
                <w:szCs w:val="22"/>
                <w:lang w:eastAsia="en-GB"/>
              </w:rPr>
            </w:pPr>
            <w:r>
              <w:rPr>
                <w:rFonts w:eastAsia="Times New Roman" w:cs="Times New Roman"/>
                <w:kern w:val="0"/>
                <w:szCs w:val="20"/>
                <w:lang w:val="en-GB" w:bidi="ar-SA"/>
              </w:rPr>
              <w:drawing>
                <wp:inline distT="0" distB="0" distL="0" distR="0">
                  <wp:extent cx="2476500" cy="43942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3"/>
                          <a:stretch>
                            <a:fillRect/>
                          </a:stretch>
                        </pic:blipFill>
                        <pic:spPr bwMode="auto">
                          <a:xfrm>
                            <a:off x="0" y="0"/>
                            <a:ext cx="2476500" cy="439420"/>
                          </a:xfrm>
                          <a:prstGeom prst="rect">
                            <a:avLst/>
                          </a:prstGeom>
                        </pic:spPr>
                      </pic:pic>
                    </a:graphicData>
                  </a:graphic>
                </wp:inline>
              </w:drawing>
            </w:r>
            <w:r>
              <w:rPr>
                <w:rFonts w:eastAsia="Times New Roman" w:cs="Times New Roman"/>
                <w:kern w:val="0"/>
                <w:szCs w:val="22"/>
                <w:lang w:val="en-GB" w:eastAsia="en-GB" w:bidi="ar-SA"/>
              </w:rPr>
              <w:t xml:space="preserve">  </w:t>
            </w:r>
            <w:r>
              <w:rPr>
                <w:rFonts w:eastAsia="Times New Roman" w:cs="Times New Roman"/>
                <w:kern w:val="0"/>
                <w:szCs w:val="22"/>
                <w:lang w:val="en-GB" w:eastAsia="en-GB" w:bidi="ar-SA"/>
              </w:rPr>
              <w:t>Yellow top (SST)</w:t>
            </w:r>
          </w:p>
          <w:p>
            <w:pPr>
              <w:pStyle w:val="Normal"/>
              <w:widowControl/>
              <w:tabs>
                <w:tab w:val="clear" w:pos="720"/>
                <w:tab w:val="left" w:pos="3705" w:leader="none"/>
              </w:tabs>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 xml:space="preserve">Or </w:t>
            </w:r>
            <w:r>
              <w:rPr>
                <w:rFonts w:eastAsia="Times New Roman" w:cs="Times New Roman"/>
                <w:kern w:val="0"/>
                <w:szCs w:val="20"/>
                <w:lang w:val="en-GB" w:bidi="ar-SA"/>
              </w:rPr>
              <w:drawing>
                <wp:inline distT="0" distB="0" distL="0" distR="0">
                  <wp:extent cx="1362075" cy="469900"/>
                  <wp:effectExtent l="0" t="0" r="0" b="0"/>
                  <wp:docPr id="3"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
                          <pic:cNvPicPr>
                            <a:picLocks noChangeAspect="1" noChangeArrowheads="1"/>
                          </pic:cNvPicPr>
                        </pic:nvPicPr>
                        <pic:blipFill>
                          <a:blip r:embed="rId4"/>
                          <a:stretch>
                            <a:fillRect/>
                          </a:stretch>
                        </pic:blipFill>
                        <pic:spPr bwMode="auto">
                          <a:xfrm>
                            <a:off x="0" y="0"/>
                            <a:ext cx="1362075" cy="469900"/>
                          </a:xfrm>
                          <a:prstGeom prst="rect">
                            <a:avLst/>
                          </a:prstGeom>
                        </pic:spPr>
                      </pic:pic>
                    </a:graphicData>
                  </a:graphic>
                </wp:inline>
              </w:drawing>
            </w:r>
            <w:r>
              <w:rPr>
                <w:rFonts w:eastAsia="Times New Roman" w:cs="Times New Roman"/>
                <w:kern w:val="0"/>
                <w:szCs w:val="22"/>
                <w:lang w:val="en-GB" w:eastAsia="en-GB" w:bidi="ar-SA"/>
              </w:rPr>
              <w:t xml:space="preserve"> Paediatric green (Li-Heparin) tube</w:t>
            </w:r>
          </w:p>
          <w:p>
            <w:pPr>
              <w:pStyle w:val="Normal"/>
              <w:widowControl/>
              <w:tabs>
                <w:tab w:val="clear" w:pos="720"/>
                <w:tab w:val="left" w:pos="3705" w:leader="none"/>
              </w:tabs>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 xml:space="preserve">Or </w:t>
            </w:r>
            <w:r>
              <w:rPr>
                <w:rFonts w:eastAsia="Times New Roman" w:cs="Times New Roman"/>
                <w:kern w:val="0"/>
                <w:szCs w:val="20"/>
                <w:lang w:val="en-GB" w:bidi="ar-SA"/>
              </w:rPr>
              <w:drawing>
                <wp:inline distT="0" distB="0" distL="0" distR="0">
                  <wp:extent cx="1238250" cy="342900"/>
                  <wp:effectExtent l="0" t="0" r="0" b="0"/>
                  <wp:docPr id="4"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
                          <pic:cNvPicPr>
                            <a:picLocks noChangeAspect="1" noChangeArrowheads="1"/>
                          </pic:cNvPicPr>
                        </pic:nvPicPr>
                        <pic:blipFill>
                          <a:blip r:embed="rId5"/>
                          <a:stretch>
                            <a:fillRect/>
                          </a:stretch>
                        </pic:blipFill>
                        <pic:spPr bwMode="auto">
                          <a:xfrm>
                            <a:off x="0" y="0"/>
                            <a:ext cx="1238250" cy="342900"/>
                          </a:xfrm>
                          <a:prstGeom prst="rect">
                            <a:avLst/>
                          </a:prstGeom>
                        </pic:spPr>
                      </pic:pic>
                    </a:graphicData>
                  </a:graphic>
                </wp:inline>
              </w:drawing>
            </w:r>
            <w:r>
              <w:rPr>
                <w:rFonts w:eastAsia="Times New Roman" w:cs="Times New Roman"/>
                <w:kern w:val="0"/>
                <w:szCs w:val="22"/>
                <w:lang w:val="en-GB" w:eastAsia="en-GB" w:bidi="ar-SA"/>
              </w:rPr>
              <w:t xml:space="preserve"> Paediatric Orange (Lithium Heparin) tube</w:t>
            </w:r>
          </w:p>
        </w:tc>
      </w:tr>
      <w:tr>
        <w:trPr>
          <w:trHeight w:val="703" w:hRule="atLeast"/>
        </w:trPr>
        <w:tc>
          <w:tcPr>
            <w:tcW w:w="3119" w:type="dxa"/>
            <w:gridSpan w:val="2"/>
            <w:tcBorders>
              <w:top w:val="nil"/>
              <w:left w:val="nil"/>
              <w:bottom w:val="nil"/>
              <w:right w:val="nil"/>
            </w:tcBorders>
            <w:shd w:color="auto" w:fill="D9D9D9" w:themeFill="background1" w:themeFillShade="d9" w:val="clear"/>
          </w:tcPr>
          <w:p>
            <w:pPr>
              <w:pStyle w:val="Normal"/>
              <w:widowControl/>
              <w:spacing w:lineRule="auto" w:line="360" w:before="0" w:after="0"/>
              <w:jc w:val="left"/>
              <w:rPr>
                <w:b/>
                <w:b/>
                <w:sz w:val="24"/>
              </w:rPr>
            </w:pPr>
            <w:r>
              <w:rPr>
                <w:rFonts w:eastAsia="Times New Roman" w:cs="Times New Roman"/>
                <w:b/>
                <w:kern w:val="0"/>
                <w:sz w:val="24"/>
                <w:szCs w:val="20"/>
                <w:lang w:val="en-GB" w:bidi="ar-SA"/>
              </w:rPr>
              <w:t>Reference Range &amp; Units</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shd w:color="auto" w:fill="D9D9D9" w:themeFill="background1" w:themeFillShade="d9" w:val="clear"/>
          </w:tcPr>
          <w:p>
            <w:pPr>
              <w:pStyle w:val="NoSpacing"/>
              <w:widowControl/>
              <w:spacing w:before="0" w:after="0"/>
              <w:jc w:val="left"/>
              <w:rPr>
                <w:lang w:eastAsia="en-GB"/>
              </w:rPr>
            </w:pPr>
            <w:r>
              <w:rPr>
                <w:rFonts w:eastAsia="Times New Roman" w:cs="Times New Roman"/>
                <w:kern w:val="0"/>
                <w:szCs w:val="20"/>
                <w:lang w:val="en-GB" w:eastAsia="en-GB" w:bidi="ar-SA"/>
              </w:rPr>
              <w:t>Adults: 120 - 900 ng/L</w:t>
            </w:r>
          </w:p>
          <w:p>
            <w:pPr>
              <w:pStyle w:val="NoSpacing"/>
              <w:widowControl/>
              <w:spacing w:before="0" w:after="0"/>
              <w:jc w:val="left"/>
              <w:rPr>
                <w:sz w:val="18"/>
                <w:lang w:eastAsia="en-GB"/>
              </w:rPr>
            </w:pPr>
            <w:r>
              <w:rPr>
                <w:rFonts w:eastAsia="Times New Roman" w:cs="Times New Roman"/>
                <w:kern w:val="0"/>
                <w:sz w:val="18"/>
                <w:szCs w:val="20"/>
                <w:lang w:val="en-GB" w:eastAsia="en-GB" w:bidi="ar-SA"/>
              </w:rPr>
              <w:t>Reference: Local data (01/08/2017)</w:t>
            </w:r>
          </w:p>
        </w:tc>
      </w:tr>
      <w:tr>
        <w:trPr/>
        <w:tc>
          <w:tcPr>
            <w:tcW w:w="3119" w:type="dxa"/>
            <w:gridSpan w:val="2"/>
            <w:tcBorders>
              <w:top w:val="nil"/>
              <w:left w:val="nil"/>
              <w:bottom w:val="nil"/>
              <w:right w:val="nil"/>
            </w:tcBorders>
          </w:tcPr>
          <w:p>
            <w:pPr>
              <w:pStyle w:val="Normal"/>
              <w:widowControl/>
              <w:spacing w:lineRule="auto" w:line="360" w:before="0" w:after="0"/>
              <w:jc w:val="left"/>
              <w:rPr>
                <w:b/>
                <w:b/>
                <w:sz w:val="24"/>
              </w:rPr>
            </w:pPr>
            <w:r>
              <w:rPr>
                <w:rFonts w:eastAsia="Times New Roman" w:cs="Times New Roman"/>
                <w:b/>
                <w:kern w:val="0"/>
                <w:sz w:val="24"/>
                <w:szCs w:val="20"/>
                <w:lang w:val="en-GB" w:bidi="ar-SA"/>
              </w:rPr>
              <w:t>Interferences</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tcPr>
          <w:p>
            <w:pPr>
              <w:pStyle w:val="NoSpacing"/>
              <w:widowControl/>
              <w:spacing w:before="0" w:after="0"/>
              <w:jc w:val="left"/>
              <w:rPr>
                <w:rFonts w:eastAsia="Times New Roman" w:cs="Times New Roman"/>
                <w:kern w:val="0"/>
                <w:szCs w:val="20"/>
                <w:lang w:val="en-GB" w:bidi="ar-SA"/>
              </w:rPr>
            </w:pPr>
            <w:r>
              <w:rPr>
                <w:rFonts w:eastAsia="Times New Roman" w:cs="Times New Roman"/>
                <w:kern w:val="0"/>
                <w:szCs w:val="20"/>
                <w:lang w:val="en-GB" w:bidi="ar-SA"/>
              </w:rPr>
              <w:t>Samples should not be taken from patients receiving therapy with high Biotin doses (&gt;5mg/day) until at least 8 hours following last biotin administration.</w:t>
            </w:r>
          </w:p>
        </w:tc>
      </w:tr>
      <w:tr>
        <w:trPr/>
        <w:tc>
          <w:tcPr>
            <w:tcW w:w="3119" w:type="dxa"/>
            <w:gridSpan w:val="2"/>
            <w:tcBorders>
              <w:top w:val="nil"/>
              <w:left w:val="nil"/>
              <w:bottom w:val="nil"/>
              <w:right w:val="nil"/>
            </w:tcBorders>
            <w:shd w:color="auto" w:fill="D9D9D9" w:themeFill="background1" w:themeFillShade="d9" w:val="clear"/>
          </w:tcPr>
          <w:p>
            <w:pPr>
              <w:pStyle w:val="Normal"/>
              <w:widowControl/>
              <w:spacing w:lineRule="auto" w:line="360" w:before="0" w:after="0"/>
              <w:jc w:val="left"/>
              <w:rPr>
                <w:b/>
                <w:b/>
                <w:sz w:val="24"/>
              </w:rPr>
            </w:pPr>
            <w:r>
              <w:rPr>
                <w:rFonts w:eastAsia="Times New Roman" w:cs="Times New Roman"/>
                <w:b/>
                <w:kern w:val="0"/>
                <w:sz w:val="24"/>
                <w:szCs w:val="20"/>
                <w:lang w:val="en-GB" w:bidi="ar-SA"/>
              </w:rPr>
              <w:t xml:space="preserve">Interpretation &amp; Clinical </w:t>
            </w:r>
          </w:p>
          <w:p>
            <w:pPr>
              <w:pStyle w:val="Normal"/>
              <w:widowControl/>
              <w:spacing w:lineRule="auto" w:line="360" w:before="0" w:after="0"/>
              <w:jc w:val="left"/>
              <w:rPr>
                <w:b/>
                <w:b/>
                <w:sz w:val="24"/>
              </w:rPr>
            </w:pPr>
            <w:r>
              <w:rPr>
                <w:rFonts w:eastAsia="Times New Roman" w:cs="Times New Roman"/>
                <w:b/>
                <w:kern w:val="0"/>
                <w:sz w:val="24"/>
                <w:szCs w:val="20"/>
                <w:lang w:val="en-GB" w:bidi="ar-SA"/>
              </w:rPr>
              <w:t>Decision Value (if applicable)</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shd w:color="auto" w:fill="D9D9D9" w:themeFill="background1" w:themeFillShade="d9" w:val="clear"/>
          </w:tcPr>
          <w:p>
            <w:pPr>
              <w:pStyle w:val="Normal"/>
              <w:widowControl/>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Low B12 results occur in Pernicious Anaemia, achlorhydria, vegans, poor diet or malabsorption and up to 10% of elderly. Intrinsic factor positive patients should receive life-long parental B12 therapy. The specificity of a low B12 of &lt;180 ng/L for tissue deficiency is only 50%. If dietary deficiency is suspected a trial of oral therapy with clinical review may be appropriate. Please contact your Haematologist for further advice if required.</w:t>
            </w:r>
          </w:p>
        </w:tc>
      </w:tr>
      <w:tr>
        <w:trPr/>
        <w:tc>
          <w:tcPr>
            <w:tcW w:w="3119" w:type="dxa"/>
            <w:gridSpan w:val="2"/>
            <w:tcBorders>
              <w:top w:val="nil"/>
              <w:left w:val="nil"/>
              <w:bottom w:val="nil"/>
              <w:right w:val="nil"/>
            </w:tcBorders>
          </w:tcPr>
          <w:p>
            <w:pPr>
              <w:pStyle w:val="Normal"/>
              <w:widowControl/>
              <w:spacing w:lineRule="auto" w:line="360" w:before="0" w:after="0"/>
              <w:jc w:val="left"/>
              <w:rPr>
                <w:b/>
                <w:b/>
                <w:sz w:val="24"/>
              </w:rPr>
            </w:pPr>
            <w:r>
              <w:rPr>
                <w:rFonts w:eastAsia="Times New Roman" w:cs="Times New Roman"/>
                <w:b/>
                <w:kern w:val="0"/>
                <w:sz w:val="24"/>
                <w:szCs w:val="20"/>
                <w:lang w:val="en-GB" w:bidi="ar-SA"/>
              </w:rPr>
              <w:t>References</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tcPr>
          <w:p>
            <w:pPr>
              <w:pStyle w:val="Normal"/>
              <w:widowControl/>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r>
          </w:p>
        </w:tc>
      </w:tr>
      <w:tr>
        <w:trPr/>
        <w:tc>
          <w:tcPr>
            <w:tcW w:w="3119" w:type="dxa"/>
            <w:gridSpan w:val="2"/>
            <w:tcBorders>
              <w:top w:val="nil"/>
              <w:left w:val="nil"/>
              <w:bottom w:val="nil"/>
              <w:right w:val="nil"/>
            </w:tcBorders>
            <w:shd w:color="auto" w:fill="D9D9D9" w:themeFill="background1" w:themeFillShade="d9" w:val="clear"/>
          </w:tcPr>
          <w:p>
            <w:pPr>
              <w:pStyle w:val="Normal"/>
              <w:widowControl/>
              <w:spacing w:lineRule="auto" w:line="360" w:before="0" w:after="0"/>
              <w:jc w:val="left"/>
              <w:rPr>
                <w:b/>
                <w:b/>
                <w:sz w:val="24"/>
              </w:rPr>
            </w:pPr>
            <w:r>
              <w:rPr>
                <w:rFonts w:eastAsia="Times New Roman" w:cs="Times New Roman"/>
                <w:b/>
                <w:kern w:val="0"/>
                <w:sz w:val="24"/>
                <w:szCs w:val="20"/>
                <w:lang w:val="en-GB" w:bidi="ar-SA"/>
              </w:rPr>
              <w:t>Test code</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shd w:color="auto" w:fill="D9D9D9" w:themeFill="background1" w:themeFillShade="d9" w:val="clear"/>
          </w:tcPr>
          <w:p>
            <w:pPr>
              <w:pStyle w:val="Normal"/>
              <w:widowControl/>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t>B12</w:t>
            </w:r>
          </w:p>
        </w:tc>
      </w:tr>
      <w:tr>
        <w:trPr/>
        <w:tc>
          <w:tcPr>
            <w:tcW w:w="3119" w:type="dxa"/>
            <w:gridSpan w:val="2"/>
            <w:tcBorders>
              <w:top w:val="nil"/>
              <w:left w:val="nil"/>
              <w:bottom w:val="nil"/>
              <w:right w:val="nil"/>
            </w:tcBorders>
            <w:shd w:color="auto" w:fill="auto" w:val="clear"/>
          </w:tcPr>
          <w:p>
            <w:pPr>
              <w:pStyle w:val="Normal"/>
              <w:widowControl/>
              <w:spacing w:lineRule="auto" w:line="360" w:before="0" w:after="0"/>
              <w:jc w:val="left"/>
              <w:rPr>
                <w:b/>
                <w:b/>
                <w:sz w:val="24"/>
              </w:rPr>
            </w:pPr>
            <w:r>
              <w:rPr>
                <w:rFonts w:eastAsia="Times New Roman" w:cs="Times New Roman"/>
                <w:b/>
                <w:kern w:val="0"/>
                <w:sz w:val="24"/>
                <w:szCs w:val="20"/>
                <w:lang w:val="en-GB" w:bidi="ar-SA"/>
              </w:rPr>
              <w:t>Lab Handling</w:t>
            </w:r>
          </w:p>
          <w:p>
            <w:pPr>
              <w:pStyle w:val="Normal"/>
              <w:widowControl/>
              <w:spacing w:lineRule="auto" w:line="360" w:before="0" w:after="0"/>
              <w:jc w:val="left"/>
              <w:rPr>
                <w:b/>
                <w:b/>
                <w:sz w:val="24"/>
              </w:rPr>
            </w:pPr>
            <w:r>
              <w:rPr>
                <w:rFonts w:eastAsia="Times New Roman" w:cs="Times New Roman"/>
                <w:b/>
                <w:kern w:val="0"/>
                <w:sz w:val="24"/>
                <w:szCs w:val="20"/>
                <w:lang w:val="en-GB" w:bidi="ar-SA"/>
              </w:rPr>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shd w:color="auto" w:fill="auto" w:val="clear"/>
          </w:tcPr>
          <w:p>
            <w:pPr>
              <w:pStyle w:val="NoSpacing"/>
              <w:widowControl/>
              <w:spacing w:before="0" w:after="0"/>
              <w:jc w:val="left"/>
              <w:rPr>
                <w:rFonts w:ascii="Calibri" w:hAnsi="Calibri" w:asciiTheme="minorHAnsi" w:hAnsiTheme="minorHAnsi"/>
                <w:szCs w:val="22"/>
              </w:rPr>
            </w:pPr>
            <w:r>
              <w:rPr>
                <w:rFonts w:eastAsia="Times New Roman" w:cs="Times New Roman"/>
                <w:kern w:val="0"/>
                <w:szCs w:val="22"/>
                <w:lang w:val="en-GB" w:bidi="ar-SA"/>
              </w:rPr>
              <w:t>Primary sample stored at 4 degrees C</w:t>
            </w:r>
          </w:p>
        </w:tc>
      </w:tr>
    </w:tbl>
    <w:p>
      <w:pPr>
        <w:pStyle w:val="Normal"/>
        <w:spacing w:lineRule="auto" w:line="360"/>
        <w:rPr/>
      </w:pPr>
      <w:r>
        <w:rPr/>
      </w:r>
    </w:p>
    <w:sectPr>
      <w:headerReference w:type="default" r:id="rId6"/>
      <w:footerReference w:type="default" r:id="rId7"/>
      <w:type w:val="nextPage"/>
      <w:pgSz w:w="11906" w:h="16838"/>
      <w:pgMar w:left="754" w:right="856" w:gutter="0" w:header="284" w:top="1560" w:footer="299" w:bottom="70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auto"/>
    <w:pitch w:val="default"/>
  </w:font>
  <w:font w:name="Calibri">
    <w:charset w:val="01"/>
    <w:family w:val="auto"/>
    <w:pitch w:val="default"/>
  </w:font>
  <w:font w:name="Arial">
    <w:charset w:val="01"/>
    <w:family w:val="auto"/>
    <w:pitch w:val="default"/>
  </w:font>
  <w:font w:name="Calibri Light (Heading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4" w:space="0" w:color="000000"/>
        <w:left w:val="single" w:sz="4" w:space="4" w:color="000000"/>
        <w:bottom w:val="single" w:sz="4" w:space="0" w:color="000000"/>
        <w:right w:val="single" w:sz="4" w:space="4" w:color="000000"/>
      </w:pBdr>
      <w:tabs>
        <w:tab w:val="clear" w:pos="8640"/>
        <w:tab w:val="center" w:pos="4320" w:leader="none"/>
        <w:tab w:val="right" w:pos="10270" w:leader="none"/>
      </w:tabs>
      <w:rPr>
        <w:b/>
        <w:b/>
        <w:bCs/>
        <w:sz w:val="2"/>
        <w:szCs w:val="10"/>
      </w:rPr>
    </w:pPr>
    <w:r>
      <w:rPr>
        <w:b/>
        <w:bCs/>
        <w:sz w:val="2"/>
        <w:szCs w:val="10"/>
      </w:rPr>
    </w:r>
  </w:p>
  <w:p>
    <w:pPr>
      <w:pStyle w:val="Footer"/>
      <w:pBdr>
        <w:top w:val="single" w:sz="4" w:space="0" w:color="000000"/>
        <w:left w:val="single" w:sz="4" w:space="4" w:color="000000"/>
        <w:bottom w:val="single" w:sz="4" w:space="0" w:color="000000"/>
        <w:right w:val="single" w:sz="4" w:space="4" w:color="000000"/>
      </w:pBdr>
      <w:tabs>
        <w:tab w:val="clear" w:pos="8640"/>
        <w:tab w:val="center" w:pos="4320" w:leader="none"/>
        <w:tab w:val="right" w:pos="10270" w:leader="none"/>
      </w:tabs>
      <w:rPr>
        <w:b/>
        <w:b/>
        <w:bCs/>
        <w:sz w:val="16"/>
        <w:lang w:val="en-US"/>
      </w:rPr>
    </w:pPr>
    <w:r>
      <w:rPr>
        <w:b/>
        <w:bCs/>
        <w:sz w:val="16"/>
      </w:rPr>
      <w:t>Version 1.</w:t>
    </w:r>
    <w:r>
      <w:rPr>
        <w:b/>
        <w:bCs/>
        <w:sz w:val="16"/>
      </w:rPr>
      <w:t>6</w:t>
    </w:r>
    <w:r>
      <w:rPr>
        <w:b/>
        <w:bCs/>
        <w:sz w:val="16"/>
      </w:rPr>
      <w:t xml:space="preserve"> / </w:t>
    </w:r>
    <w:r>
      <w:rPr>
        <w:b/>
        <w:bCs/>
        <w:sz w:val="16"/>
      </w:rPr>
      <w:t>December 2024</w:t>
    </w:r>
    <w:r>
      <w:rPr>
        <w:b/>
        <w:bCs/>
        <w:sz w:val="16"/>
      </w:rPr>
      <w:tab/>
      <w:t>Approved by: Consultant Biochemist</w:t>
      <w:tab/>
    </w:r>
    <w:r>
      <w:rPr>
        <w:b/>
        <w:bCs/>
        <w:sz w:val="16"/>
        <w:lang w:val="en-US"/>
      </w:rPr>
      <w:t xml:space="preserve">Page </w:t>
    </w:r>
    <w:r>
      <w:rPr>
        <w:b/>
        <w:bCs/>
        <w:sz w:val="16"/>
        <w:lang w:val="en-US"/>
      </w:rPr>
      <w:fldChar w:fldCharType="begin"/>
    </w:r>
    <w:r>
      <w:rPr>
        <w:sz w:val="16"/>
        <w:b/>
        <w:bCs/>
        <w:lang w:val="en-US"/>
      </w:rPr>
      <w:instrText xml:space="preserve"> PAGE </w:instrText>
    </w:r>
    <w:r>
      <w:rPr>
        <w:sz w:val="16"/>
        <w:b/>
        <w:bCs/>
        <w:lang w:val="en-US"/>
      </w:rPr>
      <w:fldChar w:fldCharType="separate"/>
    </w:r>
    <w:r>
      <w:rPr>
        <w:sz w:val="16"/>
        <w:b/>
        <w:bCs/>
        <w:lang w:val="en-US"/>
      </w:rPr>
      <w:t>2</w:t>
    </w:r>
    <w:r>
      <w:rPr>
        <w:sz w:val="16"/>
        <w:b/>
        <w:bCs/>
        <w:lang w:val="en-US"/>
      </w:rPr>
      <w:fldChar w:fldCharType="end"/>
    </w:r>
    <w:r>
      <w:rPr>
        <w:b/>
        <w:bCs/>
        <w:sz w:val="16"/>
        <w:lang w:val="en-US"/>
      </w:rPr>
      <w:t xml:space="preserve"> of </w:t>
    </w:r>
    <w:r>
      <w:rPr>
        <w:b/>
        <w:bCs/>
        <w:sz w:val="16"/>
        <w:lang w:val="en-US"/>
      </w:rPr>
      <w:fldChar w:fldCharType="begin"/>
    </w:r>
    <w:r>
      <w:rPr>
        <w:sz w:val="16"/>
        <w:b/>
        <w:bCs/>
        <w:lang w:val="en-US"/>
      </w:rPr>
      <w:instrText xml:space="preserve"> NUMPAGES </w:instrText>
    </w:r>
    <w:r>
      <w:rPr>
        <w:sz w:val="16"/>
        <w:b/>
        <w:bCs/>
        <w:lang w:val="en-US"/>
      </w:rPr>
      <w:fldChar w:fldCharType="separate"/>
    </w:r>
    <w:r>
      <w:rPr>
        <w:sz w:val="16"/>
        <w:b/>
        <w:bCs/>
        <w:lang w:val="en-US"/>
      </w:rPr>
      <w:t>2</w:t>
    </w:r>
    <w:r>
      <w:rPr>
        <w:sz w:val="16"/>
        <w:b/>
        <w:bCs/>
        <w:lang w:val="en-U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6">
          <wp:simplePos x="0" y="0"/>
          <wp:positionH relativeFrom="margin">
            <wp:posOffset>4867275</wp:posOffset>
          </wp:positionH>
          <wp:positionV relativeFrom="paragraph">
            <wp:posOffset>2540</wp:posOffset>
          </wp:positionV>
          <wp:extent cx="1709420" cy="574040"/>
          <wp:effectExtent l="0" t="0" r="0" b="0"/>
          <wp:wrapNone/>
          <wp:docPr id="5"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
                  <pic:cNvPicPr>
                    <a:picLocks noChangeAspect="1" noChangeArrowheads="1"/>
                  </pic:cNvPicPr>
                </pic:nvPicPr>
                <pic:blipFill>
                  <a:blip r:embed="rId1"/>
                  <a:stretch>
                    <a:fillRect/>
                  </a:stretch>
                </pic:blipFill>
                <pic:spPr bwMode="auto">
                  <a:xfrm>
                    <a:off x="0" y="0"/>
                    <a:ext cx="1709420" cy="574040"/>
                  </a:xfrm>
                  <a:prstGeom prst="rect">
                    <a:avLst/>
                  </a:prstGeom>
                </pic:spPr>
              </pic:pic>
            </a:graphicData>
          </a:graphic>
        </wp:anchor>
      </w:drawing>
    </w:r>
  </w:p>
  <w:p>
    <w:pPr>
      <w:pStyle w:val="Header"/>
      <w:rPr/>
    </w:pPr>
    <w:r>
      <w:rPr/>
    </w:r>
  </w:p>
  <w:p>
    <w:pPr>
      <w:pStyle w:val="Header"/>
      <w:rPr/>
    </w:pPr>
    <w:r>
      <w:rPr/>
    </w:r>
  </w:p>
  <w:p>
    <w:pPr>
      <w:pStyle w:val="Header"/>
      <w:jc w:val="right"/>
      <w:rPr>
        <w:sz w:val="14"/>
        <w:szCs w:val="14"/>
      </w:rPr>
    </w:pPr>
    <w:r>
      <w:rPr>
        <w:sz w:val="14"/>
        <w:szCs w:val="14"/>
      </w:rPr>
    </w:r>
  </w:p>
  <w:p>
    <w:pPr>
      <w:pStyle w:val="Header"/>
      <w:jc w:val="right"/>
      <w:rPr>
        <w:b/>
        <w:b/>
        <w:sz w:val="16"/>
        <w:szCs w:val="14"/>
      </w:rPr>
    </w:pPr>
    <w:r>
      <w:rPr>
        <w:b/>
        <w:sz w:val="16"/>
        <w:szCs w:val="14"/>
      </w:rPr>
      <w:t>PF-PTD-309</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129b1"/>
    <w:pPr>
      <w:widowControl/>
      <w:bidi w:val="0"/>
      <w:spacing w:lineRule="auto" w:line="276" w:before="0" w:after="0"/>
      <w:jc w:val="left"/>
    </w:pPr>
    <w:rPr>
      <w:rFonts w:ascii="Calibri" w:hAnsi="Calibri" w:eastAsia="Times New Roman" w:cs="Times New Roman"/>
      <w:color w:val="auto"/>
      <w:kern w:val="0"/>
      <w:sz w:val="22"/>
      <w:szCs w:val="20"/>
      <w:lang w:eastAsia="en-US" w:val="en-GB" w:bidi="ar-SA"/>
    </w:rPr>
  </w:style>
  <w:style w:type="paragraph" w:styleId="Heading1">
    <w:name w:val="Heading 1"/>
    <w:basedOn w:val="Normal"/>
    <w:next w:val="Normal"/>
    <w:qFormat/>
    <w:rsid w:val="00410abf"/>
    <w:pPr>
      <w:keepNext w:val="true"/>
      <w:spacing w:before="240" w:after="60"/>
      <w:outlineLvl w:val="0"/>
    </w:pPr>
    <w:rPr>
      <w:b/>
      <w:iCs/>
      <w:caps/>
      <w:kern w:val="2"/>
      <w:sz w:val="28"/>
      <w:lang w:val="en-US"/>
    </w:rPr>
  </w:style>
  <w:style w:type="paragraph" w:styleId="Heading2">
    <w:name w:val="Heading 2"/>
    <w:basedOn w:val="Normal"/>
    <w:next w:val="Normal"/>
    <w:qFormat/>
    <w:pPr>
      <w:keepNext w:val="true"/>
      <w:spacing w:before="240" w:after="60"/>
      <w:outlineLvl w:val="1"/>
    </w:pPr>
    <w:rPr>
      <w:rFonts w:cs="Arial"/>
      <w:b/>
      <w:bCs/>
      <w:sz w:val="24"/>
      <w:szCs w:val="28"/>
      <w:lang w:val="en-US"/>
    </w:rPr>
  </w:style>
  <w:style w:type="paragraph" w:styleId="Heading3">
    <w:name w:val="Heading 3"/>
    <w:basedOn w:val="Normal"/>
    <w:next w:val="Normal"/>
    <w:qFormat/>
    <w:pPr>
      <w:keepNext w:val="true"/>
      <w:spacing w:before="240" w:after="60"/>
      <w:outlineLvl w:val="2"/>
    </w:pPr>
    <w:rPr>
      <w:rFonts w:cs="Arial"/>
      <w:b/>
      <w:bCs/>
      <w:sz w:val="26"/>
      <w:szCs w:val="26"/>
    </w:rPr>
  </w:style>
  <w:style w:type="paragraph" w:styleId="Heading4">
    <w:name w:val="Heading 4"/>
    <w:basedOn w:val="Footer"/>
    <w:next w:val="Normal"/>
    <w:link w:val="Heading4Char"/>
    <w:qFormat/>
    <w:rsid w:val="00a9048f"/>
    <w:pPr>
      <w:jc w:val="center"/>
      <w:outlineLvl w:val="3"/>
    </w:pPr>
    <w:rPr>
      <w:b/>
      <w:bCs/>
      <w:color w:val="FF0000"/>
      <w:sz w:val="24"/>
      <w:szCs w:val="24"/>
    </w:rPr>
  </w:style>
  <w:style w:type="character" w:styleId="DefaultParagraphFont" w:default="1">
    <w:name w:val="Default Paragraph Font"/>
    <w:uiPriority w:val="1"/>
    <w:semiHidden/>
    <w:unhideWhenUsed/>
    <w:qFormat/>
    <w:rPr/>
  </w:style>
  <w:style w:type="character" w:styleId="Headings" w:customStyle="1">
    <w:name w:val="Headings"/>
    <w:qFormat/>
    <w:rsid w:val="00cd78d1"/>
    <w:rPr>
      <w:rFonts w:ascii="Arial" w:hAnsi="Arial"/>
      <w:b/>
      <w:bCs/>
      <w:sz w:val="24"/>
    </w:rPr>
  </w:style>
  <w:style w:type="character" w:styleId="FooterChar" w:customStyle="1">
    <w:name w:val="Footer Char"/>
    <w:link w:val="Footer"/>
    <w:qFormat/>
    <w:rsid w:val="00a9048f"/>
    <w:rPr>
      <w:rFonts w:ascii="Arial" w:hAnsi="Arial" w:cs="Tahoma"/>
      <w:sz w:val="22"/>
      <w:lang w:val="en-GB" w:eastAsia="en-US" w:bidi="ar-SA"/>
    </w:rPr>
  </w:style>
  <w:style w:type="character" w:styleId="Heading4Char" w:customStyle="1">
    <w:name w:val="Heading 4 Char"/>
    <w:link w:val="Heading4"/>
    <w:qFormat/>
    <w:rsid w:val="00a9048f"/>
    <w:rPr>
      <w:rFonts w:ascii="Arial" w:hAnsi="Arial" w:cs="Tahoma"/>
      <w:b/>
      <w:bCs/>
      <w:color w:val="FF0000"/>
      <w:sz w:val="24"/>
      <w:szCs w:val="24"/>
      <w:lang w:val="en-GB" w:eastAsia="en-US" w:bidi="ar-SA"/>
    </w:rPr>
  </w:style>
  <w:style w:type="character" w:styleId="BodyTextTables2" w:customStyle="1">
    <w:name w:val="Body Text - Tables 2"/>
    <w:qFormat/>
    <w:rsid w:val="0059753c"/>
    <w:rPr>
      <w:rFonts w:ascii="Arial" w:hAnsi="Arial"/>
      <w:sz w:val="24"/>
    </w:rPr>
  </w:style>
  <w:style w:type="paragraph" w:styleId="Heading">
    <w:name w:val="Heading"/>
    <w:basedOn w:val="Normal"/>
    <w:next w:val="TextBody"/>
    <w:qFormat/>
    <w:pPr>
      <w:keepNext w:val="true"/>
      <w:spacing w:before="240" w:after="120"/>
    </w:pPr>
    <w:rPr>
      <w:rFonts w:ascii="Calibri Light (Headings)" w:hAnsi="Calibri Light (Headings)" w:eastAsia="Microsoft YaHei" w:cs="Mangal"/>
      <w:sz w:val="32"/>
      <w:szCs w:val="28"/>
    </w:rPr>
  </w:style>
  <w:style w:type="paragraph" w:styleId="TextBody">
    <w:name w:val="Body Text"/>
    <w:basedOn w:val="Normal"/>
    <w:pPr>
      <w:spacing w:lineRule="auto" w:line="276" w:before="0" w:after="140"/>
    </w:pPr>
    <w:rPr/>
  </w:style>
  <w:style w:type="paragraph" w:styleId="List">
    <w:name w:val="List"/>
    <w:basedOn w:val="TextBody"/>
    <w:pPr/>
    <w:rPr>
      <w:rFonts w:cs="Mangal"/>
      <w:sz w:val="24"/>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sz w:val="24"/>
    </w:rPr>
  </w:style>
  <w:style w:type="paragraph" w:styleId="HeaderandFooter">
    <w:name w:val="Header and Footer"/>
    <w:basedOn w:val="Normal"/>
    <w:qFormat/>
    <w:pPr/>
    <w:rPr/>
  </w:style>
  <w:style w:type="paragraph" w:styleId="Footer">
    <w:name w:val="Footer"/>
    <w:basedOn w:val="Normal"/>
    <w:link w:val="FooterChar"/>
    <w:pPr>
      <w:tabs>
        <w:tab w:val="clear" w:pos="720"/>
        <w:tab w:val="center" w:pos="4320" w:leader="none"/>
        <w:tab w:val="right" w:pos="8640" w:leader="none"/>
      </w:tabs>
    </w:pPr>
    <w:rPr>
      <w:rFonts w:cs="Tahoma"/>
    </w:rPr>
  </w:style>
  <w:style w:type="paragraph" w:styleId="Header">
    <w:name w:val="Header"/>
    <w:basedOn w:val="Normal"/>
    <w:pPr>
      <w:tabs>
        <w:tab w:val="clear" w:pos="720"/>
        <w:tab w:val="center" w:pos="4320" w:leader="none"/>
        <w:tab w:val="right" w:pos="8640" w:leader="none"/>
      </w:tabs>
    </w:pPr>
    <w:rPr>
      <w:rFonts w:cs="Tahoma"/>
    </w:rPr>
  </w:style>
  <w:style w:type="paragraph" w:styleId="BodyTextFrontPage" w:customStyle="1">
    <w:name w:val="BodyText Front Page"/>
    <w:basedOn w:val="Normal"/>
    <w:qFormat/>
    <w:rsid w:val="00d838b4"/>
    <w:pPr>
      <w:jc w:val="center"/>
    </w:pPr>
    <w:rPr>
      <w:sz w:val="24"/>
    </w:rPr>
  </w:style>
  <w:style w:type="paragraph" w:styleId="Contents2">
    <w:name w:val="TOC 2"/>
    <w:basedOn w:val="Heading2"/>
    <w:next w:val="Normal"/>
    <w:autoRedefine/>
    <w:semiHidden/>
    <w:rsid w:val="00a6576b"/>
    <w:pPr>
      <w:keepNext w:val="false"/>
      <w:spacing w:before="120" w:after="0"/>
      <w:ind w:left="220" w:hanging="0"/>
      <w:outlineLvl w:val="9"/>
    </w:pPr>
    <w:rPr>
      <w:rFonts w:cs="Times New Roman"/>
      <w:b w:val="false"/>
      <w:bCs w:val="false"/>
      <w:iCs/>
      <w:szCs w:val="20"/>
      <w:lang w:val="en-GB"/>
    </w:rPr>
  </w:style>
  <w:style w:type="paragraph" w:styleId="Contents1">
    <w:name w:val="TOC 1"/>
    <w:basedOn w:val="Normal"/>
    <w:next w:val="Normal"/>
    <w:autoRedefine/>
    <w:semiHidden/>
    <w:rsid w:val="00dc69ba"/>
    <w:pPr>
      <w:spacing w:before="240" w:after="120"/>
    </w:pPr>
    <w:rPr>
      <w:b/>
      <w:bCs/>
    </w:rPr>
  </w:style>
  <w:style w:type="paragraph" w:styleId="Contents3">
    <w:name w:val="TOC 3"/>
    <w:basedOn w:val="Normal"/>
    <w:next w:val="Normal"/>
    <w:autoRedefine/>
    <w:semiHidden/>
    <w:rsid w:val="00a6576b"/>
    <w:pPr>
      <w:ind w:left="440" w:hanging="0"/>
    </w:pPr>
    <w:rPr/>
  </w:style>
  <w:style w:type="paragraph" w:styleId="Contents4">
    <w:name w:val="TOC 4"/>
    <w:basedOn w:val="Normal"/>
    <w:next w:val="Normal"/>
    <w:autoRedefine/>
    <w:semiHidden/>
    <w:pPr>
      <w:ind w:left="660" w:hanging="0"/>
    </w:pPr>
    <w:rPr>
      <w:rFonts w:ascii="Times New Roman" w:hAnsi="Times New Roman"/>
      <w:sz w:val="20"/>
    </w:rPr>
  </w:style>
  <w:style w:type="paragraph" w:styleId="Contents5">
    <w:name w:val="TOC 5"/>
    <w:basedOn w:val="Normal"/>
    <w:next w:val="Normal"/>
    <w:autoRedefine/>
    <w:semiHidden/>
    <w:pPr>
      <w:ind w:left="880" w:hanging="0"/>
    </w:pPr>
    <w:rPr>
      <w:rFonts w:ascii="Times New Roman" w:hAnsi="Times New Roman"/>
      <w:sz w:val="20"/>
    </w:rPr>
  </w:style>
  <w:style w:type="paragraph" w:styleId="Contents6">
    <w:name w:val="TOC 6"/>
    <w:basedOn w:val="Normal"/>
    <w:next w:val="Normal"/>
    <w:autoRedefine/>
    <w:semiHidden/>
    <w:pPr>
      <w:ind w:left="1100" w:hanging="0"/>
    </w:pPr>
    <w:rPr>
      <w:rFonts w:ascii="Times New Roman" w:hAnsi="Times New Roman"/>
      <w:sz w:val="20"/>
    </w:rPr>
  </w:style>
  <w:style w:type="paragraph" w:styleId="Contents7">
    <w:name w:val="TOC 7"/>
    <w:basedOn w:val="Normal"/>
    <w:next w:val="Normal"/>
    <w:autoRedefine/>
    <w:semiHidden/>
    <w:pPr>
      <w:ind w:left="1320" w:hanging="0"/>
    </w:pPr>
    <w:rPr>
      <w:rFonts w:ascii="Times New Roman" w:hAnsi="Times New Roman"/>
      <w:sz w:val="20"/>
    </w:rPr>
  </w:style>
  <w:style w:type="paragraph" w:styleId="Contents8">
    <w:name w:val="TOC 8"/>
    <w:basedOn w:val="Normal"/>
    <w:next w:val="Normal"/>
    <w:autoRedefine/>
    <w:semiHidden/>
    <w:pPr>
      <w:ind w:left="1540" w:hanging="0"/>
    </w:pPr>
    <w:rPr>
      <w:rFonts w:ascii="Times New Roman" w:hAnsi="Times New Roman"/>
      <w:sz w:val="20"/>
    </w:rPr>
  </w:style>
  <w:style w:type="paragraph" w:styleId="Contents9">
    <w:name w:val="TOC 9"/>
    <w:basedOn w:val="Normal"/>
    <w:next w:val="Normal"/>
    <w:autoRedefine/>
    <w:semiHidden/>
    <w:pPr>
      <w:ind w:left="1760" w:hanging="0"/>
    </w:pPr>
    <w:rPr>
      <w:rFonts w:ascii="Times New Roman" w:hAnsi="Times New Roman"/>
      <w:sz w:val="20"/>
    </w:rPr>
  </w:style>
  <w:style w:type="paragraph" w:styleId="MainTitle" w:customStyle="1">
    <w:name w:val="Main Title"/>
    <w:basedOn w:val="Heading1"/>
    <w:qFormat/>
    <w:rsid w:val="00d838b4"/>
    <w:pPr>
      <w:jc w:val="center"/>
    </w:pPr>
    <w:rPr>
      <w:bCs/>
      <w:iCs w:val="false"/>
      <w:sz w:val="40"/>
    </w:rPr>
  </w:style>
  <w:style w:type="paragraph" w:styleId="BodyText2ndlevel" w:customStyle="1">
    <w:name w:val="Body Text - 2nd level"/>
    <w:basedOn w:val="Normal"/>
    <w:qFormat/>
    <w:rsid w:val="0002557f"/>
    <w:pPr>
      <w:ind w:left="1066" w:hanging="0"/>
    </w:pPr>
    <w:rPr>
      <w:sz w:val="24"/>
    </w:rPr>
  </w:style>
  <w:style w:type="paragraph" w:styleId="Bodytext1stLevel" w:customStyle="1">
    <w:name w:val="Body text - 1st Level"/>
    <w:basedOn w:val="Normal"/>
    <w:qFormat/>
    <w:rsid w:val="0002557f"/>
    <w:pPr>
      <w:ind w:left="390" w:hanging="0"/>
    </w:pPr>
    <w:rPr>
      <w:sz w:val="24"/>
    </w:rPr>
  </w:style>
  <w:style w:type="paragraph" w:styleId="NoSpacing">
    <w:name w:val="No Spacing"/>
    <w:uiPriority w:val="1"/>
    <w:qFormat/>
    <w:rsid w:val="00386207"/>
    <w:pPr>
      <w:widowControl/>
      <w:bidi w:val="0"/>
      <w:spacing w:before="0" w:after="0"/>
      <w:jc w:val="left"/>
    </w:pPr>
    <w:rPr>
      <w:rFonts w:ascii="Calibri" w:hAnsi="Calibri" w:eastAsia="Times New Roman" w:cs="Times New Roman"/>
      <w:color w:val="auto"/>
      <w:kern w:val="0"/>
      <w:sz w:val="22"/>
      <w:szCs w:val="20"/>
      <w:lang w:eastAsia="en-US" w:val="en-GB" w:bidi="ar-SA"/>
    </w:rPr>
  </w:style>
  <w:style w:type="numbering" w:styleId="NoList" w:default="1">
    <w:name w:val="No List"/>
    <w:uiPriority w:val="99"/>
    <w:semiHidden/>
    <w:unhideWhenUsed/>
    <w:qFormat/>
  </w:style>
  <w:style w:type="numbering" w:styleId="NumberingMain" w:customStyle="1">
    <w:name w:val="Numbering - Main"/>
    <w:qFormat/>
    <w:rsid w:val="00620713"/>
  </w:style>
  <w:style w:type="numbering" w:styleId="Numbering2ndLevel" w:customStyle="1">
    <w:name w:val="Numbering - 2nd Level"/>
    <w:qFormat/>
    <w:rsid w:val="00891dbe"/>
  </w:style>
  <w:style w:type="numbering" w:styleId="StyleBulleted" w:customStyle="1">
    <w:name w:val="Style Bulleted"/>
    <w:qFormat/>
    <w:rsid w:val="00fa1752"/>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cd78d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gif"/><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LibreOffice/7.4.7.2$Windows_X86_64 LibreOffice_project/723314e595e8007d3cf785c16538505a1c878ca5</Application>
  <AppVersion>15.0000</AppVersion>
  <Pages>2</Pages>
  <Words>263</Words>
  <Characters>1534</Characters>
  <CharactersWithSpaces>1761</CharactersWithSpaces>
  <Paragraphs>41</Paragraphs>
  <Company>Basildon &amp; Thurrock GHT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2018-01-16T15:12:00Z</dcterms:created>
  <dc:creator>Katherine Reade</dc:creator>
  <dc:description/>
  <dc:language>en-GB</dc:language>
  <cp:lastModifiedBy/>
  <cp:lastPrinted>2013-05-21T17:03:00Z</cp:lastPrinted>
  <dcterms:modified xsi:type="dcterms:W3CDTF">2024-12-19T11:55:46Z</dcterms:modified>
  <cp:revision>16</cp:revision>
  <dc:subject/>
  <dc:title>Vitamin B12</dc:title>
</cp:coreProperties>
</file>

<file path=docProps/custom.xml><?xml version="1.0" encoding="utf-8"?>
<Properties xmlns="http://schemas.openxmlformats.org/officeDocument/2006/custom-properties" xmlns:vt="http://schemas.openxmlformats.org/officeDocument/2006/docPropsVTypes"/>
</file>