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media/image3.png" ContentType="image/png"/>
  <Override PartName="/word/media/image4.png" ContentType="image/png"/>
  <Override PartName="/word/media/image6.jpeg" ContentType="image/jpeg"/>
  <Override PartName="/word/media/image5.png" ContentType="image/png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16"/>
          <w:szCs w:val="36"/>
        </w:rPr>
      </w:pPr>
      <w:r>
        <w:rPr>
          <w:b/>
          <w:sz w:val="16"/>
          <w:szCs w:val="36"/>
        </w:rPr>
      </w:r>
    </w:p>
    <w:tbl>
      <w:tblPr>
        <w:tblStyle w:val="TableGrid"/>
        <w:tblW w:w="10631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"/>
        <w:gridCol w:w="2837"/>
        <w:gridCol w:w="281"/>
        <w:gridCol w:w="7230"/>
      </w:tblGrid>
      <w:tr>
        <w:trPr>
          <w:trHeight w:val="284" w:hRule="atLeast"/>
        </w:trPr>
        <w:tc>
          <w:tcPr>
            <w:tcW w:w="10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36"/>
                <w:szCs w:val="36"/>
              </w:rPr>
            </w:pPr>
            <w:r>
              <w:rPr>
                <w:rFonts w:eastAsia="Times New Roman" w:cs="Times New Roman"/>
                <w:b/>
                <w:kern w:val="0"/>
                <w:sz w:val="36"/>
                <w:szCs w:val="36"/>
                <w:lang w:val="en-GB" w:bidi="ar-SA"/>
              </w:rPr>
              <w:t xml:space="preserve">Group and Save Crossmatch   </w:t>
            </w:r>
            <w:r>
              <w:rPr>
                <w:rFonts w:eastAsia="Times New Roman" w:cs="Times New Roman"/>
                <w:b/>
                <w:kern w:val="0"/>
                <w:sz w:val="36"/>
                <w:szCs w:val="36"/>
                <w:lang w:val="en-GB" w:bidi="ar-SA"/>
              </w:rPr>
              <w:drawing>
                <wp:inline distT="0" distB="0" distL="0" distR="0">
                  <wp:extent cx="1238250" cy="120904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b/>
                <w:kern w:val="0"/>
                <w:sz w:val="36"/>
                <w:szCs w:val="36"/>
                <w:lang w:val="en-GB" w:bidi="ar-SA"/>
              </w:rPr>
              <w:br/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Synonyms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GS, G&amp;S, XM, X Match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Clinical Indication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For patients who may require a blood transfusion.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Relative to previous transfusion history, please call laboratory for advice.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Part of Profile / See Also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Request Form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Manual Blood Transfusion form or ICE request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Availability / Frequency of Analysis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On request.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Turnaround Time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Same day. If irregular red cell antibodies detected repeat samples may need to be sent to NBS referral lab. Turnaround on referred tests can be 7-10 days. If required urgently call the laboratory for advice.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Patient Preparation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Sample Requirements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/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Specimen Type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Whole Blood</w:t>
            </w:r>
          </w:p>
        </w:tc>
      </w:tr>
      <w:tr>
        <w:trPr/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Volume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GB" w:bidi="ar-SA"/>
              </w:rPr>
              <w:t>For patients aged 12 years old to Adult :</w:t>
            </w: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 xml:space="preserve"> 1 x 6mL EDTA sample. (If Known red cell antibodies 3 x 6ml EDTA),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GB" w:bidi="ar-SA"/>
              </w:rPr>
              <w:t>Patients aged &lt; 4 months :</w:t>
            </w: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 xml:space="preserve">  1 ml EDTA sample , bled into a paediatric tube.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GB" w:bidi="ar-SA"/>
              </w:rPr>
              <w:t>Patients aged &lt; 4 months up to 12 years old:</w:t>
            </w: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 xml:space="preserve">  Minimum 1 x 2ml EDTA sample bled into either </w:t>
            </w:r>
            <w:r>
              <w:rPr>
                <w:rFonts w:eastAsia="Times New Roman" w:cs="Times New Roman"/>
                <w:color w:val="FF0000"/>
                <w:kern w:val="0"/>
                <w:szCs w:val="22"/>
                <w:lang w:val="en-GB" w:bidi="ar-SA"/>
              </w:rPr>
              <w:t>4 ml or 6 ml sample bottle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/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Container</w:t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sz w:val="24"/>
              </w:rPr>
            </w:pPr>
            <w:r>
              <w:rPr>
                <w:sz w:val="24"/>
              </w:rPr>
              <w:t>Basildon Site:</w:t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sz w:val="24"/>
              </w:rPr>
            </w:pPr>
            <w:r>
              <w:rPr>
                <w:sz w:val="24"/>
              </w:rPr>
              <w:t xml:space="preserve">Southend Site: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/>
              <mc:AlternateContent>
                <mc:Choice Requires="wps">
                  <w:drawing>
                    <wp:anchor behindDoc="0" distT="44450" distB="63500" distL="114300" distR="114300" simplePos="0" locked="0" layoutInCell="1" allowOverlap="1" relativeHeight="7" wp14:anchorId="741CBAA9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211455</wp:posOffset>
                      </wp:positionV>
                      <wp:extent cx="2152650" cy="390525"/>
                      <wp:effectExtent l="0" t="0" r="0" b="9525"/>
                      <wp:wrapSquare wrapText="bothSides"/>
                      <wp:docPr id="2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800" cy="3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 ml Purple Top EDTA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2" path="m0,0l-2147483645,0l-2147483645,-2147483646l0,-2147483646xe" fillcolor="white" stroked="f" o:allowincell="t" style="position:absolute;margin-left:182pt;margin-top:16.65pt;width:169.45pt;height:30.7pt;mso-wrap-style:square;v-text-anchor:top" wp14:anchorId="741CBAA9">
                      <v:fill o:detectmouseclick="t" type="solid" color2="black"/>
                      <v:stroke color="#3465a4" weight="9360" joinstyle="round" endcap="flat"/>
                      <v:textbox>
                        <w:txbxContent>
                          <w:p>
                            <w:pPr>
                              <w:pStyle w:val="FrameContents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 ml Purple Top EDTA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  <w:drawing>
                <wp:inline distT="0" distB="0" distL="0" distR="0">
                  <wp:extent cx="2124075" cy="655320"/>
                  <wp:effectExtent l="0" t="0" r="0" b="0"/>
                  <wp:docPr id="4" name="Pictur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mc:AlternateContent>
                <mc:Choice Requires="wps">
                  <w:drawing>
                    <wp:anchor behindDoc="0" distT="45720" distB="45720" distL="113665" distR="123825" simplePos="0" locked="0" layoutInCell="1" allowOverlap="1" relativeHeight="9" wp14:anchorId="06B168DD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95885</wp:posOffset>
                      </wp:positionV>
                      <wp:extent cx="3114675" cy="495300"/>
                      <wp:effectExtent l="635" t="0" r="0" b="0"/>
                      <wp:wrapSquare wrapText="bothSides"/>
                      <wp:docPr id="5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720" cy="49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000000"/>
                                      <w:szCs w:val="22"/>
                                      <w:lang w:eastAsia="en-GB"/>
                                    </w:rPr>
                                    <w:t xml:space="preserve">Paediatric 1 x Sarstedt EDTA KE/1.3 Micro tubes with red Screw Cap                                                         </w:t>
                                  </w:r>
                                </w:p>
                                <w:p>
                                  <w:pPr>
                                    <w:pStyle w:val="FrameContents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2" path="m0,0l-2147483645,0l-2147483645,-2147483646l0,-2147483646xe" fillcolor="white" stroked="f" o:allowincell="t" style="position:absolute;margin-left:106.2pt;margin-top:7.55pt;width:245.2pt;height:38.95pt;mso-wrap-style:square;v-text-anchor:top" wp14:anchorId="06B168DD">
                      <v:fill o:detectmouseclick="t" type="solid" color2="black"/>
                      <v:stroke color="#3465a4" weight="9360" joinstyle="round" endcap="flat"/>
                      <v:textbox>
                        <w:txbxContent>
                          <w:p>
                            <w:pPr>
                              <w:pStyle w:val="FrameContents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Cs w:val="22"/>
                                <w:lang w:eastAsia="en-GB"/>
                              </w:rPr>
                              <w:t xml:space="preserve">Paediatric 1 x Sarstedt EDTA KE/1.3 Micro tubes with red Screw Cap                                                         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inline distT="0" distB="0" distL="0" distR="0" wp14:anchorId="1BDBF486">
                      <wp:extent cx="553720" cy="1048385"/>
                      <wp:effectExtent l="6985" t="1905" r="0" b="0"/>
                      <wp:docPr id="7" name="Picture 1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"/>
                              <pic:cNvPicPr/>
                            </pic:nvPicPr>
                            <pic:blipFill>
                              <a:blip r:embed="rId4"/>
                              <a:stretch/>
                            </pic:blipFill>
                            <pic:spPr>
                              <a:xfrm rot="5400000">
                                <a:off x="0" y="0"/>
                                <a:ext cx="553680" cy="104832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Picture 1" stroked="f" o:allowincell="f" style="position:absolute;margin-left:19.45pt;margin-top:-63.25pt;width:43.55pt;height:82.5pt;mso-wrap-style:none;v-text-anchor:middle;rotation:90;mso-position-vertical:top" wp14:anchorId="1BDBF486" type="_x0000_t75">
                      <v:imagedata r:id="rId5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  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/>
              <mc:AlternateContent>
                <mc:Choice Requires="wps">
                  <w:drawing>
                    <wp:anchor behindDoc="0" distT="45085" distB="55245" distL="113665" distR="123825" simplePos="0" locked="0" layoutInCell="1" allowOverlap="1" relativeHeight="11" wp14:anchorId="21B035A5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205740</wp:posOffset>
                      </wp:positionV>
                      <wp:extent cx="2105025" cy="447675"/>
                      <wp:effectExtent l="635" t="635" r="0" b="0"/>
                      <wp:wrapSquare wrapText="bothSides"/>
                      <wp:docPr id="8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4920" cy="44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 ml Pink Top EDTA</w:t>
                                  </w:r>
                                </w:p>
                                <w:p>
                                  <w:pPr>
                                    <w:pStyle w:val="FrameContents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2" path="m0,0l-2147483645,0l-2147483645,-2147483646l0,-2147483646xe" fillcolor="white" stroked="f" o:allowincell="t" style="position:absolute;margin-left:185.75pt;margin-top:16.2pt;width:165.7pt;height:35.2pt;mso-wrap-style:square;v-text-anchor:top" wp14:anchorId="21B035A5">
                      <v:fill o:detectmouseclick="t" type="solid" color2="black"/>
                      <v:stroke color="#3465a4" weight="9360" joinstyle="round" endcap="flat"/>
                      <v:textbox>
                        <w:txbxContent>
                          <w:p>
                            <w:pPr>
                              <w:pStyle w:val="FrameContents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 ml Pink Top EDTA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  <w:object w:dxaOrig="2700" w:dyaOrig="720">
                <v:shapetype id="_x0000_tole_rId6" coordsize="21600,21600" o:spt="ole_rId6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6" type="_x0000_tole_rId6" style="width:173pt;height:53pt;mso-wrap-distance-right:0pt;mso-wrap-distance-bottom:5pt" filled="f" o:ole="">
                  <v:imagedata r:id="rId7" o:title=""/>
                </v:shape>
                <o:OLEObject Type="Embed" ProgID="PBrush" ShapeID="ole_rId6" DrawAspect="Content" ObjectID="_1939450400" r:id="rId6"/>
              </w:objec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mc:AlternateContent>
                <mc:Choice Requires="wps">
                  <w:drawing>
                    <wp:anchor behindDoc="0" distT="45720" distB="45720" distL="114300" distR="114300" simplePos="0" locked="0" layoutInCell="1" allowOverlap="1" relativeHeight="13" wp14:anchorId="1593496C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69850</wp:posOffset>
                      </wp:positionV>
                      <wp:extent cx="2609850" cy="381000"/>
                      <wp:effectExtent l="0" t="0" r="0" b="0"/>
                      <wp:wrapSquare wrapText="bothSides"/>
                      <wp:docPr id="10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0000" cy="38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000000"/>
                                      <w:szCs w:val="22"/>
                                      <w:lang w:eastAsia="en-GB"/>
                                    </w:rPr>
                                    <w:t>Paediatric 1 x Lavender Top (EDTA) tube</w:t>
                                  </w:r>
                                </w:p>
                                <w:p>
                                  <w:pPr>
                                    <w:pStyle w:val="FrameContents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2" path="m0,0l-2147483645,0l-2147483645,-2147483646l0,-2147483646xe" fillcolor="white" stroked="f" o:allowincell="t" style="position:absolute;margin-left:144.5pt;margin-top:5.5pt;width:205.45pt;height:29.95pt;mso-wrap-style:square;v-text-anchor:top" wp14:anchorId="1593496C">
                      <v:fill o:detectmouseclick="t" type="solid" color2="black"/>
                      <v:stroke color="#3465a4" weight="9360" joinstyle="round" endcap="flat"/>
                      <v:textbox>
                        <w:txbxContent>
                          <w:p>
                            <w:pPr>
                              <w:pStyle w:val="FrameContents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Cs w:val="22"/>
                                <w:lang w:eastAsia="en-GB"/>
                              </w:rPr>
                              <w:t>Paediatric 1 x Lavender Top (EDTA) tube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666875" cy="419100"/>
                  <wp:effectExtent l="0" t="0" r="0" b="0"/>
                  <wp:docPr id="12" name="Pictur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Where the Patient is &lt; 4 months old and a blood transfusion is required. 1 x 6ml EDTA sample will be additionally required from the mother, if not taken at the point of delivery.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Samples and forms must be labelled in full as per the sample acceptance policy and should be transported to laboratory immediately.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The Blood Transfusion Laboratory has a Zero Tolerance Policy with regards to mis/incomplete labelling. All sections of the form &amp; sample need to be accurately completed with the required available information.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Staff are reminded that the "ZERO TOLERANCE" policy will be applied where the labelling of blood samples and/or the information provided on the blood transfusion request form are incorrect.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This is to avoid near miss and avoidable errors in the transfusion process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Reference Range &amp; Units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Interferences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Incorrect labelling of tube / form will delay testing and subsequent blood issue.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Some red cell antibodies may cause delay in providing compatible blood.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Recent massive transfusions of a differing ABO / Rh may mask the patients ABO / Rh group.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 xml:space="preserve">Interpretation &amp; Clinical 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Decision Value (if applicable)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References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Test code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Lab Handling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Sample should be processed as soon as possible on receipt.</w:t>
            </w:r>
          </w:p>
        </w:tc>
      </w:tr>
    </w:tbl>
    <w:p>
      <w:pPr>
        <w:pStyle w:val="Normal"/>
        <w:spacing w:lineRule="auto" w:line="360"/>
        <w:rPr/>
      </w:pPr>
      <w:r>
        <w:rPr/>
        <w:t xml:space="preserve">                                                                                                                                                                            </w:t>
      </w:r>
    </w:p>
    <w:sectPr>
      <w:headerReference w:type="default" r:id="rId9"/>
      <w:footerReference w:type="default" r:id="rId10"/>
      <w:type w:val="nextPage"/>
      <w:pgSz w:w="11906" w:h="16838"/>
      <w:pgMar w:left="754" w:right="856" w:gutter="0" w:header="284" w:top="1560" w:footer="299" w:bottom="7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auto"/>
    <w:pitch w:val="default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2"/>
        <w:szCs w:val="10"/>
      </w:rPr>
    </w:pPr>
    <w:r>
      <w:rPr>
        <w:b/>
        <w:bCs/>
        <w:sz w:val="2"/>
        <w:szCs w:val="10"/>
      </w:rPr>
    </w:r>
  </w:p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16"/>
        <w:lang w:val="en-US"/>
      </w:rPr>
    </w:pPr>
    <w:r>
      <w:rPr>
        <w:b/>
        <w:bCs/>
        <w:sz w:val="16"/>
      </w:rPr>
      <w:t>Version 1.5 / October 2024</w:t>
      <w:tab/>
      <w:t>Approved by:  Consultant Haematologist</w:t>
      <w:tab/>
    </w:r>
    <w:r>
      <w:rPr>
        <w:b/>
        <w:bCs/>
        <w:sz w:val="16"/>
        <w:lang w:val="en-US"/>
      </w:rPr>
      <w:t xml:space="preserve">Page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PAGE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1</w:t>
    </w:r>
    <w:r>
      <w:rPr>
        <w:sz w:val="16"/>
        <w:b/>
        <w:bCs/>
        <w:lang w:val="en-US"/>
      </w:rPr>
      <w:fldChar w:fldCharType="end"/>
    </w:r>
    <w:r>
      <w:rPr>
        <w:b/>
        <w:bCs/>
        <w:sz w:val="16"/>
        <w:lang w:val="en-US"/>
      </w:rPr>
      <w:t xml:space="preserve"> of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NUMPAGES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2</w:t>
    </w:r>
    <w:r>
      <w:rPr>
        <w:sz w:val="16"/>
        <w:b/>
        <w:bCs/>
        <w:lang w:val="en-U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align>right</wp:align>
          </wp:positionH>
          <wp:positionV relativeFrom="paragraph">
            <wp:posOffset>189865</wp:posOffset>
          </wp:positionV>
          <wp:extent cx="1181735" cy="396875"/>
          <wp:effectExtent l="0" t="0" r="0" b="0"/>
          <wp:wrapNone/>
          <wp:docPr id="13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39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jc w:val="right"/>
      <w:rPr>
        <w:sz w:val="14"/>
        <w:szCs w:val="14"/>
      </w:rPr>
    </w:pPr>
    <w:r>
      <w:rPr>
        <w:sz w:val="14"/>
        <w:szCs w:val="14"/>
      </w:rPr>
    </w:r>
  </w:p>
  <w:p>
    <w:pPr>
      <w:pStyle w:val="Header"/>
      <w:jc w:val="right"/>
      <w:rPr>
        <w:b/>
        <w:b/>
        <w:sz w:val="16"/>
        <w:szCs w:val="14"/>
      </w:rPr>
    </w:pPr>
    <w:r>
      <w:rPr>
        <w:b/>
        <w:sz w:val="16"/>
        <w:szCs w:val="14"/>
      </w:rPr>
      <w:t>PF-PTD-148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29b1"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en-GB" w:eastAsia="en-US" w:bidi="ar-SA"/>
    </w:rPr>
  </w:style>
  <w:style w:type="paragraph" w:styleId="Heading1">
    <w:name w:val="Heading 1"/>
    <w:basedOn w:val="Normal"/>
    <w:next w:val="Normal"/>
    <w:qFormat/>
    <w:rsid w:val="00410abf"/>
    <w:pPr>
      <w:keepNext w:val="true"/>
      <w:spacing w:before="240" w:after="60"/>
      <w:outlineLvl w:val="0"/>
    </w:pPr>
    <w:rPr>
      <w:b/>
      <w:iCs/>
      <w:caps/>
      <w:kern w:val="2"/>
      <w:sz w:val="28"/>
      <w:lang w:val="en-US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s" w:customStyle="1">
    <w:name w:val="Headings"/>
    <w:qFormat/>
    <w:rsid w:val="00cd78d1"/>
    <w:rPr>
      <w:rFonts w:ascii="Arial" w:hAnsi="Arial"/>
      <w:b/>
      <w:bCs/>
      <w:sz w:val="24"/>
    </w:rPr>
  </w:style>
  <w:style w:type="character" w:styleId="FooterChar" w:customStyle="1">
    <w:name w:val="Footer Char"/>
    <w:link w:val="Footer"/>
    <w:qFormat/>
    <w:rsid w:val="00a9048f"/>
    <w:rPr>
      <w:rFonts w:ascii="Arial" w:hAnsi="Arial" w:cs="Tahoma"/>
      <w:sz w:val="22"/>
      <w:lang w:val="en-GB" w:eastAsia="en-US" w:bidi="ar-SA"/>
    </w:rPr>
  </w:style>
  <w:style w:type="character" w:styleId="Heading4Char" w:customStyle="1">
    <w:name w:val="Heading 4 Char"/>
    <w:link w:val="Heading4"/>
    <w:qFormat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character" w:styleId="BodyTextTables2" w:customStyle="1">
    <w:name w:val="Body Text - Tables 2"/>
    <w:qFormat/>
    <w:rsid w:val="0059753c"/>
    <w:rPr>
      <w:rFonts w:ascii="Arial" w:hAnsi="Arial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320" w:leader="none"/>
        <w:tab w:val="right" w:pos="8640" w:leader="none"/>
      </w:tabs>
    </w:pPr>
    <w:rPr>
      <w:rFonts w:cs="Tahoma"/>
    </w:rPr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rFonts w:cs="Tahoma"/>
    </w:rPr>
  </w:style>
  <w:style w:type="paragraph" w:styleId="BodyTextFrontPage" w:customStyle="1">
    <w:name w:val="BodyText Front Page"/>
    <w:basedOn w:val="Normal"/>
    <w:qFormat/>
    <w:rsid w:val="00d838b4"/>
    <w:pPr>
      <w:jc w:val="center"/>
    </w:pPr>
    <w:rPr>
      <w:sz w:val="24"/>
    </w:rPr>
  </w:style>
  <w:style w:type="paragraph" w:styleId="Contents2">
    <w:name w:val="TOC 2"/>
    <w:basedOn w:val="Heading2"/>
    <w:next w:val="Normal"/>
    <w:autoRedefine/>
    <w:semiHidden/>
    <w:rsid w:val="00a6576b"/>
    <w:pPr>
      <w:keepNext w:val="false"/>
      <w:spacing w:before="120" w:after="0"/>
      <w:ind w:left="220" w:hanging="0"/>
      <w:outlineLvl w:val="9"/>
    </w:pPr>
    <w:rPr>
      <w:rFonts w:cs="Times New Roman"/>
      <w:b w:val="false"/>
      <w:bCs w:val="false"/>
      <w:iCs/>
      <w:szCs w:val="20"/>
      <w:lang w:val="en-GB"/>
    </w:rPr>
  </w:style>
  <w:style w:type="paragraph" w:styleId="Contents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Contents3">
    <w:name w:val="TOC 3"/>
    <w:basedOn w:val="Normal"/>
    <w:next w:val="Normal"/>
    <w:autoRedefine/>
    <w:semiHidden/>
    <w:rsid w:val="00a6576b"/>
    <w:pPr>
      <w:ind w:left="440" w:hanging="0"/>
    </w:pPr>
    <w:rPr/>
  </w:style>
  <w:style w:type="paragraph" w:styleId="Contents4">
    <w:name w:val="TOC 4"/>
    <w:basedOn w:val="Normal"/>
    <w:next w:val="Normal"/>
    <w:autoRedefine/>
    <w:semiHidden/>
    <w:pPr>
      <w:ind w:left="660" w:hanging="0"/>
    </w:pPr>
    <w:rPr>
      <w:rFonts w:ascii="Times New Roman" w:hAnsi="Times New Roman"/>
      <w:sz w:val="20"/>
    </w:rPr>
  </w:style>
  <w:style w:type="paragraph" w:styleId="Contents5">
    <w:name w:val="TOC 5"/>
    <w:basedOn w:val="Normal"/>
    <w:next w:val="Normal"/>
    <w:autoRedefine/>
    <w:semiHidden/>
    <w:pPr>
      <w:ind w:left="880" w:hanging="0"/>
    </w:pPr>
    <w:rPr>
      <w:rFonts w:ascii="Times New Roman" w:hAnsi="Times New Roman"/>
      <w:sz w:val="20"/>
    </w:rPr>
  </w:style>
  <w:style w:type="paragraph" w:styleId="Contents6">
    <w:name w:val="TOC 6"/>
    <w:basedOn w:val="Normal"/>
    <w:next w:val="Normal"/>
    <w:autoRedefine/>
    <w:semiHidden/>
    <w:pPr>
      <w:ind w:left="1100" w:hanging="0"/>
    </w:pPr>
    <w:rPr>
      <w:rFonts w:ascii="Times New Roman" w:hAnsi="Times New Roman"/>
      <w:sz w:val="20"/>
    </w:rPr>
  </w:style>
  <w:style w:type="paragraph" w:styleId="Contents7">
    <w:name w:val="TOC 7"/>
    <w:basedOn w:val="Normal"/>
    <w:next w:val="Normal"/>
    <w:autoRedefine/>
    <w:semiHidden/>
    <w:pPr>
      <w:ind w:left="1320" w:hanging="0"/>
    </w:pPr>
    <w:rPr>
      <w:rFonts w:ascii="Times New Roman" w:hAnsi="Times New Roman"/>
      <w:sz w:val="20"/>
    </w:rPr>
  </w:style>
  <w:style w:type="paragraph" w:styleId="Contents8">
    <w:name w:val="TOC 8"/>
    <w:basedOn w:val="Normal"/>
    <w:next w:val="Normal"/>
    <w:autoRedefine/>
    <w:semiHidden/>
    <w:pPr>
      <w:ind w:left="1540" w:hanging="0"/>
    </w:pPr>
    <w:rPr>
      <w:rFonts w:ascii="Times New Roman" w:hAnsi="Times New Roman"/>
      <w:sz w:val="20"/>
    </w:rPr>
  </w:style>
  <w:style w:type="paragraph" w:styleId="Contents9">
    <w:name w:val="TOC 9"/>
    <w:basedOn w:val="Normal"/>
    <w:next w:val="Normal"/>
    <w:autoRedefine/>
    <w:semiHidden/>
    <w:pPr>
      <w:ind w:left="1760" w:hanging="0"/>
    </w:pPr>
    <w:rPr>
      <w:rFonts w:ascii="Times New Roman" w:hAnsi="Times New Roman"/>
      <w:sz w:val="20"/>
    </w:rPr>
  </w:style>
  <w:style w:type="paragraph" w:styleId="MainTitle" w:customStyle="1">
    <w:name w:val="Main Title"/>
    <w:basedOn w:val="Heading1"/>
    <w:qFormat/>
    <w:rsid w:val="00d838b4"/>
    <w:pPr>
      <w:jc w:val="center"/>
    </w:pPr>
    <w:rPr>
      <w:bCs/>
      <w:iCs w:val="false"/>
      <w:sz w:val="40"/>
    </w:rPr>
  </w:style>
  <w:style w:type="paragraph" w:styleId="BodyText2ndlevel" w:customStyle="1">
    <w:name w:val="Body Text - 2nd level"/>
    <w:basedOn w:val="Normal"/>
    <w:qFormat/>
    <w:rsid w:val="0002557f"/>
    <w:pPr>
      <w:ind w:left="1066" w:hanging="0"/>
    </w:pPr>
    <w:rPr>
      <w:sz w:val="24"/>
    </w:rPr>
  </w:style>
  <w:style w:type="paragraph" w:styleId="Bodytext1stLevel" w:customStyle="1">
    <w:name w:val="Body text - 1st Level"/>
    <w:basedOn w:val="Normal"/>
    <w:qFormat/>
    <w:rsid w:val="0002557f"/>
    <w:pPr>
      <w:ind w:left="390" w:hanging="0"/>
    </w:pPr>
    <w:rPr>
      <w:sz w:val="24"/>
    </w:rPr>
  </w:style>
  <w:style w:type="paragraph" w:styleId="NoSpacing">
    <w:name w:val="No Spacing"/>
    <w:uiPriority w:val="1"/>
    <w:qFormat/>
    <w:rsid w:val="0038620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en-GB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umberingMain" w:customStyle="1">
    <w:name w:val="Numbering - Main"/>
    <w:qFormat/>
    <w:rsid w:val="00620713"/>
  </w:style>
  <w:style w:type="numbering" w:styleId="Numbering2ndLevel" w:customStyle="1">
    <w:name w:val="Numbering - 2nd Level"/>
    <w:qFormat/>
    <w:rsid w:val="00891dbe"/>
  </w:style>
  <w:style w:type="numbering" w:styleId="StyleBulleted" w:customStyle="1">
    <w:name w:val="Style Bulleted"/>
    <w:qFormat/>
    <w:rsid w:val="00fa1752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d78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image" Target="media/image3.png"/><Relationship Id="rId5" Type="http://schemas.openxmlformats.org/officeDocument/2006/relationships/image" Target="media/image3.png"/><Relationship Id="rId6" Type="http://schemas.openxmlformats.org/officeDocument/2006/relationships/oleObject" Target="embeddings/oleObject1.bin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LibreOffice/7.4.7.2$Windows_X86_64 LibreOffice_project/723314e595e8007d3cf785c16538505a1c878ca5</Application>
  <AppVersion>15.0000</AppVersion>
  <Pages>2</Pages>
  <Words>407</Words>
  <Characters>2020</Characters>
  <CharactersWithSpaces>2626</CharactersWithSpaces>
  <Paragraphs>51</Paragraphs>
  <Company>Basildon &amp; Thurrock GHT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2019-02-11T18:04:00Z</dcterms:created>
  <dc:creator>Katherine Reade</dc:creator>
  <dc:description/>
  <dc:language>en-GB</dc:language>
  <cp:lastModifiedBy/>
  <cp:lastPrinted>2013-05-21T17:03:00Z</cp:lastPrinted>
  <dcterms:modified xsi:type="dcterms:W3CDTF">2024-10-31T17:12:39Z</dcterms:modified>
  <cp:revision>17</cp:revision>
  <dc:subject/>
  <dc:title>Group and Save Crossmatch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